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13C8D" w14:textId="4BCC12A4" w:rsidR="004446EA" w:rsidRPr="005D736A" w:rsidRDefault="004446EA" w:rsidP="00EF298F">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4277AE">
        <w:rPr>
          <w:rFonts w:ascii="Arial" w:eastAsia="Tahoma" w:hAnsi="Arial" w:cs="Arial"/>
          <w:b/>
          <w:bCs/>
          <w:sz w:val="22"/>
          <w:szCs w:val="22"/>
          <w:lang w:eastAsia="zh-CN"/>
        </w:rPr>
        <w:t>2</w:t>
      </w:r>
      <w:r w:rsidR="00C00F0A">
        <w:rPr>
          <w:rFonts w:ascii="Arial" w:eastAsia="Tahoma" w:hAnsi="Arial" w:cs="Arial"/>
          <w:b/>
          <w:bCs/>
          <w:sz w:val="22"/>
          <w:szCs w:val="22"/>
          <w:lang w:eastAsia="zh-CN"/>
        </w:rPr>
        <w:t>2</w:t>
      </w:r>
      <w:r w:rsidR="002E25B2">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ab/>
      </w:r>
      <w:r w:rsidR="00F24D62">
        <w:rPr>
          <w:rFonts w:ascii="Arial" w:eastAsia="Tahoma" w:hAnsi="Arial" w:cs="Arial"/>
          <w:b/>
          <w:bCs/>
          <w:sz w:val="22"/>
          <w:szCs w:val="22"/>
          <w:lang w:eastAsia="zh-CN"/>
        </w:rPr>
        <w:t xml:space="preserve"> </w:t>
      </w:r>
      <w:r w:rsidR="00D7490B" w:rsidRPr="00D7490B">
        <w:rPr>
          <w:rFonts w:ascii="Arial" w:eastAsia="Tahoma" w:hAnsi="Arial" w:cs="Arial"/>
          <w:b/>
          <w:bCs/>
          <w:sz w:val="22"/>
          <w:szCs w:val="22"/>
          <w:lang w:eastAsia="zh-CN"/>
        </w:rPr>
        <w:t>R2-</w:t>
      </w:r>
      <w:r w:rsidR="00BB1682" w:rsidRPr="00BB1682">
        <w:rPr>
          <w:rFonts w:ascii="Arial" w:eastAsia="Tahoma" w:hAnsi="Arial" w:cs="Arial"/>
          <w:b/>
          <w:bCs/>
          <w:sz w:val="22"/>
          <w:szCs w:val="22"/>
          <w:lang w:eastAsia="zh-CN"/>
        </w:rPr>
        <w:t>2304912</w:t>
      </w:r>
    </w:p>
    <w:p w14:paraId="085CBB14" w14:textId="688FF8BD" w:rsidR="004446EA" w:rsidRPr="00356A7F" w:rsidRDefault="00C00F0A" w:rsidP="004446EA">
      <w:pPr>
        <w:tabs>
          <w:tab w:val="left" w:pos="1800"/>
          <w:tab w:val="center" w:pos="4536"/>
          <w:tab w:val="right" w:pos="9639"/>
        </w:tabs>
        <w:spacing w:after="120"/>
        <w:ind w:left="1797" w:hanging="1797"/>
        <w:jc w:val="both"/>
        <w:rPr>
          <w:rFonts w:eastAsia="宋体"/>
          <w:sz w:val="22"/>
          <w:lang w:eastAsia="zh-CN"/>
        </w:rPr>
      </w:pPr>
      <w:r w:rsidRPr="00C00F0A">
        <w:rPr>
          <w:rFonts w:ascii="Arial" w:eastAsia="Tahoma" w:hAnsi="Arial" w:cs="Arial"/>
          <w:b/>
          <w:bCs/>
          <w:sz w:val="22"/>
          <w:szCs w:val="22"/>
          <w:lang w:eastAsia="zh-CN"/>
        </w:rPr>
        <w:t>Incheon, Korea, 22</w:t>
      </w:r>
      <w:r w:rsidRPr="00BC572C">
        <w:rPr>
          <w:rFonts w:ascii="Arial" w:eastAsia="Tahoma" w:hAnsi="Arial" w:cs="Arial"/>
          <w:b/>
          <w:bCs/>
          <w:sz w:val="22"/>
          <w:szCs w:val="22"/>
          <w:vertAlign w:val="superscript"/>
          <w:lang w:eastAsia="zh-CN"/>
        </w:rPr>
        <w:t>nd</w:t>
      </w:r>
      <w:r w:rsidR="00BC572C">
        <w:rPr>
          <w:rFonts w:ascii="Arial" w:eastAsia="Tahoma" w:hAnsi="Arial" w:cs="Arial"/>
          <w:b/>
          <w:bCs/>
          <w:sz w:val="22"/>
          <w:szCs w:val="22"/>
          <w:lang w:eastAsia="zh-CN"/>
        </w:rPr>
        <w:t xml:space="preserve"> </w:t>
      </w:r>
      <w:r w:rsidRPr="00C00F0A">
        <w:rPr>
          <w:rFonts w:ascii="Arial" w:eastAsia="Tahoma" w:hAnsi="Arial" w:cs="Arial"/>
          <w:b/>
          <w:bCs/>
          <w:sz w:val="22"/>
          <w:szCs w:val="22"/>
          <w:lang w:eastAsia="zh-CN"/>
        </w:rPr>
        <w:t>May – 26</w:t>
      </w:r>
      <w:r w:rsidRPr="00BC572C">
        <w:rPr>
          <w:rFonts w:ascii="Arial" w:eastAsia="Tahoma" w:hAnsi="Arial" w:cs="Arial"/>
          <w:b/>
          <w:bCs/>
          <w:sz w:val="22"/>
          <w:szCs w:val="22"/>
          <w:vertAlign w:val="superscript"/>
          <w:lang w:eastAsia="zh-CN"/>
        </w:rPr>
        <w:t>th</w:t>
      </w:r>
      <w:r w:rsidR="00BC572C">
        <w:rPr>
          <w:rFonts w:ascii="Arial" w:eastAsia="Tahoma" w:hAnsi="Arial" w:cs="Arial"/>
          <w:b/>
          <w:bCs/>
          <w:sz w:val="22"/>
          <w:szCs w:val="22"/>
          <w:lang w:eastAsia="zh-CN"/>
        </w:rPr>
        <w:t xml:space="preserve"> </w:t>
      </w:r>
      <w:r w:rsidRPr="00C00F0A">
        <w:rPr>
          <w:rFonts w:ascii="Arial" w:eastAsia="Tahoma" w:hAnsi="Arial" w:cs="Arial"/>
          <w:b/>
          <w:bCs/>
          <w:sz w:val="22"/>
          <w:szCs w:val="22"/>
          <w:lang w:eastAsia="zh-CN"/>
        </w:rPr>
        <w:t>May 2023</w:t>
      </w:r>
    </w:p>
    <w:p w14:paraId="6881972D" w14:textId="4DEDF16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r w:rsidR="00A82BEE">
        <w:rPr>
          <w:sz w:val="22"/>
          <w:szCs w:val="22"/>
        </w:rPr>
        <w:t xml:space="preserve">, </w:t>
      </w:r>
      <w:r w:rsidR="00755D39">
        <w:rPr>
          <w:rFonts w:hint="eastAsia"/>
          <w:sz w:val="22"/>
          <w:szCs w:val="22"/>
          <w:lang w:eastAsia="zh-CN"/>
        </w:rPr>
        <w:t>Med</w:t>
      </w:r>
      <w:r w:rsidR="00755D39">
        <w:rPr>
          <w:sz w:val="22"/>
          <w:szCs w:val="22"/>
          <w:lang w:eastAsia="zh-CN"/>
        </w:rPr>
        <w:t>iaTek Inc.</w:t>
      </w:r>
      <w:r w:rsidR="009122FD">
        <w:rPr>
          <w:sz w:val="22"/>
          <w:szCs w:val="22"/>
        </w:rPr>
        <w:t>, Samsung</w:t>
      </w:r>
    </w:p>
    <w:p w14:paraId="4BDE4389" w14:textId="478FCE44" w:rsidR="00C979F9"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0" w:name="_Hlk117151830"/>
      <w:r w:rsidR="00237F0A" w:rsidRPr="00237F0A">
        <w:rPr>
          <w:rFonts w:eastAsia="宋体"/>
          <w:sz w:val="22"/>
          <w:lang w:eastAsia="zh-CN"/>
        </w:rPr>
        <w:t>Remaining issue</w:t>
      </w:r>
      <w:r w:rsidR="00B65F1D">
        <w:rPr>
          <w:rFonts w:eastAsia="宋体"/>
          <w:sz w:val="22"/>
          <w:lang w:eastAsia="zh-CN"/>
        </w:rPr>
        <w:t>s</w:t>
      </w:r>
      <w:r w:rsidR="00237F0A" w:rsidRPr="00237F0A">
        <w:rPr>
          <w:rFonts w:eastAsia="宋体"/>
          <w:sz w:val="22"/>
          <w:lang w:eastAsia="zh-CN"/>
        </w:rPr>
        <w:t xml:space="preserve"> on partial MAC reset</w:t>
      </w:r>
    </w:p>
    <w:bookmarkEnd w:id="0"/>
    <w:p w14:paraId="3DFF7E78" w14:textId="228F6564"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71D76">
        <w:rPr>
          <w:rFonts w:eastAsia="宋体"/>
          <w:sz w:val="22"/>
          <w:lang w:eastAsia="zh-CN"/>
        </w:rPr>
        <w:t>7</w:t>
      </w:r>
      <w:r w:rsidR="00EB3F5C">
        <w:rPr>
          <w:rFonts w:eastAsia="宋体"/>
          <w:sz w:val="22"/>
          <w:lang w:eastAsia="zh-CN"/>
        </w:rPr>
        <w:t>.4.2.</w:t>
      </w:r>
      <w:r w:rsidR="007E4A2A">
        <w:rPr>
          <w:rFonts w:eastAsia="宋体"/>
          <w:sz w:val="22"/>
          <w:lang w:eastAsia="zh-CN"/>
        </w:rPr>
        <w:t>3</w:t>
      </w:r>
    </w:p>
    <w:p w14:paraId="0DA3A7B9"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5A662DC9"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4A55405" w14:textId="3C52E398" w:rsidR="004277AE" w:rsidRPr="00D03506" w:rsidRDefault="00D03506" w:rsidP="00D03506">
      <w:pPr>
        <w:spacing w:before="120"/>
        <w:jc w:val="both"/>
        <w:rPr>
          <w:lang w:eastAsia="zh-CN"/>
        </w:rPr>
      </w:pPr>
      <w:r w:rsidRPr="00D03506">
        <w:rPr>
          <w:lang w:eastAsia="zh-CN"/>
        </w:rPr>
        <w:t xml:space="preserve">In </w:t>
      </w:r>
      <w:r w:rsidR="009F4EA9" w:rsidRPr="002816EF">
        <w:rPr>
          <w:lang w:eastAsia="zh-CN"/>
        </w:rPr>
        <w:t>previous</w:t>
      </w:r>
      <w:r w:rsidR="009F4EA9">
        <w:rPr>
          <w:lang w:eastAsia="zh-CN"/>
        </w:rPr>
        <w:t xml:space="preserve"> </w:t>
      </w:r>
      <w:r w:rsidR="009F4EA9" w:rsidRPr="002816EF">
        <w:rPr>
          <w:lang w:eastAsia="zh-CN"/>
        </w:rPr>
        <w:t>meetings</w:t>
      </w:r>
      <w:r w:rsidR="009F4EA9">
        <w:rPr>
          <w:lang w:eastAsia="zh-CN"/>
        </w:rPr>
        <w:t>,</w:t>
      </w:r>
      <w:r w:rsidR="00871D76">
        <w:rPr>
          <w:lang w:eastAsia="zh-CN"/>
        </w:rPr>
        <w:t xml:space="preserve"> RAN2 discussed the partial MAC reset issue</w:t>
      </w:r>
      <w:r>
        <w:rPr>
          <w:lang w:eastAsia="zh-CN"/>
        </w:rPr>
        <w:t>.</w:t>
      </w:r>
      <w:r w:rsidRPr="00D03506">
        <w:rPr>
          <w:lang w:eastAsia="zh-CN"/>
        </w:rPr>
        <w:t xml:space="preserve"> And the following agreements were made</w:t>
      </w:r>
      <w:r w:rsidR="004277AE">
        <w:rPr>
          <w:lang w:eastAsia="zh-CN"/>
        </w:rPr>
        <w:t xml:space="preserve"> </w:t>
      </w:r>
      <w:r w:rsidR="009F4EA9">
        <w:rPr>
          <w:lang w:eastAsia="zh-CN"/>
        </w:rPr>
        <w:t xml:space="preserve">in RAN2#120 and RAN2#121 </w:t>
      </w:r>
      <w:r w:rsidR="00261478">
        <w:rPr>
          <w:lang w:eastAsia="zh-CN"/>
        </w:rPr>
        <w:t>respectively [</w:t>
      </w:r>
      <w:r w:rsidR="00942D5B">
        <w:rPr>
          <w:lang w:eastAsia="zh-CN"/>
        </w:rPr>
        <w:t>1</w:t>
      </w:r>
      <w:r w:rsidR="004277AE">
        <w:rPr>
          <w:lang w:eastAsia="zh-CN"/>
        </w:rPr>
        <w:t>]</w:t>
      </w:r>
      <w:r w:rsidR="009F4EA9">
        <w:rPr>
          <w:lang w:eastAsia="zh-CN"/>
        </w:rPr>
        <w:t>[2]</w:t>
      </w:r>
      <w:r w:rsidRPr="00D03506">
        <w:rPr>
          <w:lang w:eastAsia="zh-CN"/>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5"/>
      </w:tblGrid>
      <w:tr w:rsidR="00D03506" w:rsidRPr="00D03506" w14:paraId="2D2891E0" w14:textId="77777777" w:rsidTr="00622272">
        <w:tc>
          <w:tcPr>
            <w:tcW w:w="9065" w:type="dxa"/>
            <w:tcBorders>
              <w:top w:val="single" w:sz="4" w:space="0" w:color="auto"/>
              <w:left w:val="single" w:sz="4" w:space="0" w:color="auto"/>
              <w:bottom w:val="single" w:sz="4" w:space="0" w:color="auto"/>
              <w:right w:val="single" w:sz="4" w:space="0" w:color="auto"/>
            </w:tcBorders>
            <w:hideMark/>
          </w:tcPr>
          <w:p w14:paraId="496AA755" w14:textId="77777777" w:rsidR="00942D5B" w:rsidRPr="00942D5B" w:rsidRDefault="00942D5B" w:rsidP="00942D5B">
            <w:pPr>
              <w:pStyle w:val="ac"/>
              <w:numPr>
                <w:ilvl w:val="0"/>
                <w:numId w:val="22"/>
              </w:numPr>
              <w:ind w:firstLineChars="0"/>
              <w:rPr>
                <w:rFonts w:ascii="Arial" w:eastAsia="MS Mincho" w:hAnsi="Arial"/>
                <w:b/>
                <w:kern w:val="0"/>
                <w:sz w:val="20"/>
                <w:szCs w:val="24"/>
                <w:lang w:val="en-GB" w:eastAsia="en-GB"/>
              </w:rPr>
            </w:pPr>
            <w:r w:rsidRPr="00942D5B">
              <w:rPr>
                <w:rFonts w:ascii="Arial" w:eastAsia="MS Mincho" w:hAnsi="Arial"/>
                <w:b/>
                <w:kern w:val="0"/>
                <w:sz w:val="20"/>
                <w:szCs w:val="24"/>
                <w:lang w:val="en-GB" w:eastAsia="en-GB"/>
              </w:rPr>
              <w:t>RAN2 to have the mindset to have a common design for partial MAC reset for different cell change cases in intra-DU scenario (as far as reasonable)</w:t>
            </w:r>
          </w:p>
          <w:p w14:paraId="56D6868B" w14:textId="32D8A5C6" w:rsidR="00942D5B" w:rsidRPr="00942D5B" w:rsidRDefault="00942D5B" w:rsidP="00942D5B">
            <w:pPr>
              <w:pStyle w:val="ac"/>
              <w:numPr>
                <w:ilvl w:val="0"/>
                <w:numId w:val="22"/>
              </w:numPr>
              <w:ind w:firstLineChars="0"/>
              <w:rPr>
                <w:rFonts w:ascii="Arial" w:eastAsia="MS Mincho" w:hAnsi="Arial"/>
                <w:b/>
                <w:kern w:val="0"/>
                <w:sz w:val="20"/>
                <w:szCs w:val="24"/>
                <w:lang w:val="en-GB" w:eastAsia="en-GB"/>
              </w:rPr>
            </w:pPr>
            <w:r w:rsidRPr="00942D5B">
              <w:rPr>
                <w:rFonts w:ascii="Arial" w:eastAsia="MS Mincho" w:hAnsi="Arial"/>
                <w:b/>
                <w:kern w:val="0"/>
                <w:sz w:val="20"/>
                <w:szCs w:val="24"/>
                <w:lang w:val="en-GB" w:eastAsia="en-GB"/>
              </w:rPr>
              <w:t>The summary in [R2-2213336] could be considered as the starting point for partial reset in intra-DU.</w:t>
            </w:r>
          </w:p>
          <w:p w14:paraId="5CADD859" w14:textId="77777777" w:rsidR="00D03506" w:rsidRPr="00D03506" w:rsidRDefault="00D03506" w:rsidP="00D03506">
            <w:pPr>
              <w:tabs>
                <w:tab w:val="left" w:pos="1622"/>
              </w:tabs>
              <w:ind w:left="1622" w:hanging="363"/>
              <w:rPr>
                <w:rFonts w:ascii="Arial" w:eastAsia="MS Mincho" w:hAnsi="Arial"/>
                <w:lang w:val="en-GB" w:eastAsia="en-GB"/>
              </w:rPr>
            </w:pPr>
          </w:p>
          <w:p w14:paraId="58401313" w14:textId="3A000758" w:rsidR="00D03506" w:rsidRPr="00D03506" w:rsidRDefault="00D03506" w:rsidP="00D03506">
            <w:pPr>
              <w:tabs>
                <w:tab w:val="left" w:pos="1619"/>
              </w:tabs>
              <w:spacing w:before="60"/>
              <w:ind w:left="357"/>
              <w:rPr>
                <w:rFonts w:ascii="Arial" w:eastAsia="等线" w:hAnsi="Arial" w:cs="CG Times (WN)"/>
                <w:b/>
                <w:lang w:val="en-GB" w:eastAsia="zh-CN"/>
              </w:rPr>
            </w:pPr>
          </w:p>
        </w:tc>
      </w:tr>
    </w:tbl>
    <w:tbl>
      <w:tblPr>
        <w:tblStyle w:val="afa"/>
        <w:tblW w:w="0" w:type="auto"/>
        <w:tblLook w:val="04A0" w:firstRow="1" w:lastRow="0" w:firstColumn="1" w:lastColumn="0" w:noHBand="0" w:noVBand="1"/>
      </w:tblPr>
      <w:tblGrid>
        <w:gridCol w:w="9060"/>
      </w:tblGrid>
      <w:tr w:rsidR="00871D76" w14:paraId="1022D8E8" w14:textId="77777777" w:rsidTr="00871D76">
        <w:tc>
          <w:tcPr>
            <w:tcW w:w="9060" w:type="dxa"/>
          </w:tcPr>
          <w:p w14:paraId="23E7EABD" w14:textId="77777777" w:rsidR="00871D76" w:rsidRPr="00871D76" w:rsidRDefault="00871D76" w:rsidP="00871D76">
            <w:pPr>
              <w:pStyle w:val="ac"/>
              <w:numPr>
                <w:ilvl w:val="0"/>
                <w:numId w:val="22"/>
              </w:numPr>
              <w:ind w:firstLineChars="0"/>
              <w:rPr>
                <w:rFonts w:ascii="Arial" w:eastAsia="MS Mincho" w:hAnsi="Arial"/>
                <w:b/>
                <w:kern w:val="0"/>
                <w:sz w:val="20"/>
                <w:szCs w:val="24"/>
                <w:lang w:val="en-GB" w:eastAsia="en-GB"/>
              </w:rPr>
            </w:pPr>
            <w:r w:rsidRPr="00871D76">
              <w:rPr>
                <w:rFonts w:ascii="Arial" w:eastAsia="MS Mincho" w:hAnsi="Arial"/>
                <w:b/>
                <w:kern w:val="0"/>
                <w:sz w:val="20"/>
                <w:szCs w:val="24"/>
                <w:lang w:val="en-GB" w:eastAsia="en-GB"/>
              </w:rPr>
              <w:t>No consensus to support HARQ continuation (and in order to resume discussion some new input may be needed, e.g. quantitative evidence of a serious problem).</w:t>
            </w:r>
          </w:p>
          <w:p w14:paraId="2D2F7185" w14:textId="385C53CF" w:rsidR="00871D76" w:rsidRPr="00871D76" w:rsidRDefault="00871D76" w:rsidP="00871D76">
            <w:pPr>
              <w:pStyle w:val="ac"/>
              <w:numPr>
                <w:ilvl w:val="0"/>
                <w:numId w:val="22"/>
              </w:numPr>
              <w:ind w:firstLineChars="0"/>
              <w:rPr>
                <w:rFonts w:ascii="Arial" w:eastAsia="MS Mincho" w:hAnsi="Arial"/>
                <w:b/>
                <w:kern w:val="0"/>
                <w:sz w:val="20"/>
                <w:szCs w:val="24"/>
                <w:lang w:val="en-GB" w:eastAsia="en-GB"/>
              </w:rPr>
            </w:pPr>
            <w:r w:rsidRPr="00871D76">
              <w:rPr>
                <w:rFonts w:ascii="Arial" w:eastAsia="MS Mincho" w:hAnsi="Arial"/>
                <w:b/>
                <w:kern w:val="0"/>
                <w:sz w:val="20"/>
                <w:szCs w:val="24"/>
                <w:lang w:val="en-GB" w:eastAsia="en-GB"/>
              </w:rPr>
              <w:t xml:space="preserve">To determine if to reset L2 or not is based on RRC configuration (e.g. set of cells. FFS if separate for RLC, MAC, PDCP). </w:t>
            </w:r>
          </w:p>
        </w:tc>
      </w:tr>
    </w:tbl>
    <w:p w14:paraId="0E3371D0" w14:textId="2D215DA5" w:rsidR="0004065F" w:rsidRPr="00D03506" w:rsidRDefault="00D03506" w:rsidP="00D03506">
      <w:pPr>
        <w:spacing w:before="120"/>
        <w:jc w:val="both"/>
      </w:pPr>
      <w:r w:rsidRPr="00D03506">
        <w:rPr>
          <w:lang w:eastAsia="zh-CN"/>
        </w:rPr>
        <w:t xml:space="preserve">In this paper, </w:t>
      </w:r>
      <w:r w:rsidR="00A877A2">
        <w:t>we</w:t>
      </w:r>
      <w:r w:rsidR="00C134CC">
        <w:t xml:space="preserve"> </w:t>
      </w:r>
      <w:r w:rsidR="00C134CC">
        <w:rPr>
          <w:rFonts w:hint="eastAsia"/>
          <w:lang w:eastAsia="zh-CN"/>
        </w:rPr>
        <w:t>wi</w:t>
      </w:r>
      <w:r w:rsidR="00C134CC">
        <w:rPr>
          <w:lang w:eastAsia="zh-CN"/>
        </w:rPr>
        <w:t>ll</w:t>
      </w:r>
      <w:r w:rsidR="00A877A2">
        <w:t xml:space="preserve"> discuss </w:t>
      </w:r>
      <w:r w:rsidR="00871D76">
        <w:t xml:space="preserve">the </w:t>
      </w:r>
      <w:r w:rsidR="00E2313F">
        <w:t xml:space="preserve">remaining </w:t>
      </w:r>
      <w:r w:rsidR="00871D76">
        <w:t>partial MAC reset issue</w:t>
      </w:r>
      <w:r w:rsidR="00F12E97">
        <w:t>s</w:t>
      </w:r>
      <w:r w:rsidR="00BC6E5E">
        <w:t xml:space="preserve"> </w:t>
      </w:r>
      <w:r w:rsidR="009F4EA9">
        <w:t>in detail</w:t>
      </w:r>
      <w:r w:rsidR="002A092C" w:rsidRPr="002A092C">
        <w:rPr>
          <w:lang w:val="en-GB"/>
        </w:rPr>
        <w:t>.</w:t>
      </w:r>
    </w:p>
    <w:p w14:paraId="66A1FCD2" w14:textId="42BD6554"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1711685B" w14:textId="166C4B2A" w:rsidR="00871D76" w:rsidRPr="00871D76" w:rsidRDefault="00653C56" w:rsidP="00871D76">
      <w:pPr>
        <w:keepNext/>
        <w:widowControl w:val="0"/>
        <w:numPr>
          <w:ilvl w:val="1"/>
          <w:numId w:val="9"/>
        </w:numPr>
        <w:tabs>
          <w:tab w:val="left" w:pos="993"/>
        </w:tabs>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Remaining </w:t>
      </w:r>
      <w:r w:rsidR="009A35D9">
        <w:rPr>
          <w:rFonts w:ascii="Arial" w:eastAsia="MS Mincho" w:hAnsi="Arial" w:cs="Arial"/>
          <w:iCs/>
          <w:sz w:val="30"/>
          <w:szCs w:val="30"/>
          <w:lang w:eastAsia="zh-CN"/>
        </w:rPr>
        <w:t>p</w:t>
      </w:r>
      <w:r w:rsidR="00871D76" w:rsidRPr="00871D76">
        <w:rPr>
          <w:rFonts w:ascii="Arial" w:eastAsia="MS Mincho" w:hAnsi="Arial" w:cs="Arial"/>
          <w:iCs/>
          <w:sz w:val="30"/>
          <w:szCs w:val="30"/>
          <w:lang w:eastAsia="zh-CN"/>
        </w:rPr>
        <w:t>artial MAC reset</w:t>
      </w:r>
      <w:r w:rsidR="00BC6E5E">
        <w:rPr>
          <w:rFonts w:ascii="Arial" w:eastAsia="MS Mincho" w:hAnsi="Arial" w:cs="Arial"/>
          <w:iCs/>
          <w:sz w:val="30"/>
          <w:szCs w:val="30"/>
          <w:lang w:eastAsia="zh-CN"/>
        </w:rPr>
        <w:t xml:space="preserve"> issue</w:t>
      </w:r>
    </w:p>
    <w:p w14:paraId="6E07462F" w14:textId="538C4E97" w:rsidR="00650E00" w:rsidRDefault="009F4EA9" w:rsidP="001C69FF">
      <w:pPr>
        <w:spacing w:after="120"/>
        <w:jc w:val="both"/>
        <w:rPr>
          <w:lang w:eastAsia="zh-CN"/>
        </w:rPr>
      </w:pPr>
      <w:r>
        <w:rPr>
          <w:lang w:eastAsia="zh-CN"/>
        </w:rPr>
        <w:t xml:space="preserve">During the discussion of partial MAC reset in </w:t>
      </w:r>
      <w:r w:rsidR="00DB7711">
        <w:rPr>
          <w:lang w:eastAsia="zh-CN"/>
        </w:rPr>
        <w:t>RAN2#120 meeting</w:t>
      </w:r>
      <w:r w:rsidR="008B0C54">
        <w:rPr>
          <w:lang w:eastAsia="zh-CN"/>
        </w:rPr>
        <w:t xml:space="preserve"> </w:t>
      </w:r>
      <w:r w:rsidR="00DB7711">
        <w:rPr>
          <w:lang w:eastAsia="zh-CN"/>
        </w:rPr>
        <w:t>[</w:t>
      </w:r>
      <w:r w:rsidR="00997638">
        <w:rPr>
          <w:lang w:eastAsia="zh-CN"/>
        </w:rPr>
        <w:t>3</w:t>
      </w:r>
      <w:r>
        <w:rPr>
          <w:lang w:eastAsia="zh-CN"/>
        </w:rPr>
        <w:t xml:space="preserve">], </w:t>
      </w:r>
      <w:r w:rsidR="00DB7711">
        <w:rPr>
          <w:lang w:eastAsia="zh-CN"/>
        </w:rPr>
        <w:t>companies expected a common partial MAC reset design should be applied</w:t>
      </w:r>
      <w:r w:rsidRPr="009F4EA9">
        <w:rPr>
          <w:lang w:eastAsia="zh-CN"/>
        </w:rPr>
        <w:t xml:space="preserve"> </w:t>
      </w:r>
      <w:r>
        <w:rPr>
          <w:lang w:eastAsia="zh-CN"/>
        </w:rPr>
        <w:t>for different cell change cases</w:t>
      </w:r>
      <w:r>
        <w:rPr>
          <w:rFonts w:ascii="宋体" w:eastAsia="宋体" w:hAnsi="宋体" w:cs="宋体" w:hint="eastAsia"/>
          <w:lang w:eastAsia="zh-CN"/>
        </w:rPr>
        <w:t>.</w:t>
      </w:r>
      <w:r w:rsidR="00DB7711">
        <w:rPr>
          <w:lang w:eastAsia="zh-CN"/>
        </w:rPr>
        <w:t xml:space="preserve"> </w:t>
      </w:r>
      <w:r>
        <w:rPr>
          <w:lang w:eastAsia="zh-CN"/>
        </w:rPr>
        <w:t>T</w:t>
      </w:r>
      <w:r w:rsidR="00DB7711">
        <w:rPr>
          <w:lang w:eastAsia="zh-CN"/>
        </w:rPr>
        <w:t>he related agreement is as follows:</w:t>
      </w:r>
    </w:p>
    <w:tbl>
      <w:tblPr>
        <w:tblStyle w:val="afa"/>
        <w:tblW w:w="0" w:type="auto"/>
        <w:tblLook w:val="04A0" w:firstRow="1" w:lastRow="0" w:firstColumn="1" w:lastColumn="0" w:noHBand="0" w:noVBand="1"/>
      </w:tblPr>
      <w:tblGrid>
        <w:gridCol w:w="9060"/>
      </w:tblGrid>
      <w:tr w:rsidR="00DB7711" w14:paraId="653D96E7" w14:textId="77777777" w:rsidTr="00DB7711">
        <w:tc>
          <w:tcPr>
            <w:tcW w:w="9060" w:type="dxa"/>
          </w:tcPr>
          <w:p w14:paraId="3AABA09E" w14:textId="50B8427D" w:rsidR="00DB7711" w:rsidRPr="00A1218E" w:rsidRDefault="00DB7711" w:rsidP="001C69FF">
            <w:pPr>
              <w:numPr>
                <w:ilvl w:val="0"/>
                <w:numId w:val="22"/>
              </w:numPr>
              <w:tabs>
                <w:tab w:val="left" w:pos="1619"/>
              </w:tabs>
              <w:spacing w:after="120"/>
              <w:ind w:left="357" w:hanging="357"/>
              <w:jc w:val="both"/>
              <w:rPr>
                <w:rFonts w:eastAsia="MS Mincho"/>
                <w:bCs/>
                <w:lang w:val="en-GB" w:eastAsia="en-GB"/>
              </w:rPr>
            </w:pPr>
            <w:r w:rsidRPr="00A1218E">
              <w:rPr>
                <w:rFonts w:eastAsia="MS Mincho"/>
                <w:bCs/>
                <w:lang w:val="en-GB" w:eastAsia="en-GB"/>
              </w:rPr>
              <w:t>RAN2 to have the mindset to have a common design for partial MAC reset for different cell change cases in intra-DU scenario (as far as reasonable)</w:t>
            </w:r>
          </w:p>
        </w:tc>
      </w:tr>
    </w:tbl>
    <w:p w14:paraId="086CA8E6" w14:textId="202BCDE6" w:rsidR="00637724" w:rsidRDefault="006362E8" w:rsidP="001C69FF">
      <w:pPr>
        <w:spacing w:after="120"/>
        <w:jc w:val="both"/>
        <w:rPr>
          <w:lang w:eastAsia="zh-CN"/>
        </w:rPr>
      </w:pPr>
      <w:r>
        <w:rPr>
          <w:lang w:eastAsia="zh-CN"/>
        </w:rPr>
        <w:t>Regarding the detailed partial MAC reset, companies agreed that t</w:t>
      </w:r>
      <w:r w:rsidRPr="006362E8">
        <w:rPr>
          <w:lang w:eastAsia="zh-CN"/>
        </w:rPr>
        <w:t>he summary in [</w:t>
      </w:r>
      <w:r w:rsidR="00997638">
        <w:rPr>
          <w:lang w:eastAsia="zh-CN"/>
        </w:rPr>
        <w:t>4</w:t>
      </w:r>
      <w:r w:rsidRPr="006362E8">
        <w:rPr>
          <w:lang w:eastAsia="zh-CN"/>
        </w:rPr>
        <w:t>]</w:t>
      </w:r>
      <w:r w:rsidR="00637724">
        <w:rPr>
          <w:lang w:eastAsia="zh-CN"/>
        </w:rPr>
        <w:t xml:space="preserve"> </w:t>
      </w:r>
      <w:r w:rsidRPr="006362E8">
        <w:rPr>
          <w:lang w:eastAsia="zh-CN"/>
        </w:rPr>
        <w:t>could be considered as the starting point for partial reset in intra-</w:t>
      </w:r>
      <w:r w:rsidR="00E40AAA" w:rsidRPr="006362E8">
        <w:rPr>
          <w:lang w:eastAsia="zh-CN"/>
        </w:rPr>
        <w:t>DU</w:t>
      </w:r>
      <w:r w:rsidRPr="006362E8">
        <w:rPr>
          <w:lang w:eastAsia="zh-CN"/>
        </w:rPr>
        <w:t>.</w:t>
      </w:r>
      <w:r w:rsidR="00637724">
        <w:rPr>
          <w:lang w:eastAsia="zh-CN"/>
        </w:rPr>
        <w:t xml:space="preserve"> </w:t>
      </w:r>
      <w:r w:rsidR="00E40AAA">
        <w:rPr>
          <w:lang w:eastAsia="zh-CN"/>
        </w:rPr>
        <w:t>Hence,</w:t>
      </w:r>
      <w:r w:rsidR="00637724">
        <w:rPr>
          <w:lang w:eastAsia="zh-CN"/>
        </w:rPr>
        <w:t xml:space="preserve"> we will further discuss partial reset based on [</w:t>
      </w:r>
      <w:r w:rsidR="00997638">
        <w:rPr>
          <w:lang w:eastAsia="zh-CN"/>
        </w:rPr>
        <w:t>4</w:t>
      </w:r>
      <w:r w:rsidR="00637724">
        <w:rPr>
          <w:lang w:eastAsia="zh-CN"/>
        </w:rPr>
        <w:t>]</w:t>
      </w:r>
      <w:r w:rsidR="001C69FF">
        <w:rPr>
          <w:lang w:eastAsia="zh-CN"/>
        </w:rPr>
        <w:t xml:space="preserve"> and the </w:t>
      </w:r>
      <w:r w:rsidR="00637724">
        <w:rPr>
          <w:lang w:eastAsia="zh-CN"/>
        </w:rPr>
        <w:t>summarized conclusion</w:t>
      </w:r>
      <w:r w:rsidR="001C69FF">
        <w:rPr>
          <w:lang w:eastAsia="zh-CN"/>
        </w:rPr>
        <w:t xml:space="preserve"> as follows in [</w:t>
      </w:r>
      <w:r w:rsidR="00997638">
        <w:rPr>
          <w:lang w:eastAsia="zh-CN"/>
        </w:rPr>
        <w:t>3</w:t>
      </w:r>
      <w:r w:rsidR="001C69FF">
        <w:rPr>
          <w:lang w:eastAsia="zh-CN"/>
        </w:rPr>
        <w:t>]</w:t>
      </w:r>
      <w:r w:rsidR="00637724">
        <w:rPr>
          <w:lang w:eastAsia="zh-CN"/>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060"/>
      </w:tblGrid>
      <w:tr w:rsidR="00637724" w14:paraId="15C193BA" w14:textId="77777777" w:rsidTr="006F12B1">
        <w:tc>
          <w:tcPr>
            <w:tcW w:w="9060" w:type="dxa"/>
            <w:shd w:val="clear" w:color="auto" w:fill="E7E6E6" w:themeFill="background2"/>
          </w:tcPr>
          <w:p w14:paraId="730AF0EC" w14:textId="77777777" w:rsidR="00637724" w:rsidRPr="004333EE" w:rsidRDefault="00637724" w:rsidP="001C69FF">
            <w:pPr>
              <w:tabs>
                <w:tab w:val="left" w:pos="360"/>
                <w:tab w:val="left" w:pos="1622"/>
              </w:tabs>
              <w:spacing w:after="120"/>
              <w:jc w:val="both"/>
              <w:rPr>
                <w:rFonts w:eastAsia="宋体"/>
                <w:b/>
                <w:i/>
                <w:iCs/>
                <w:lang w:val="en-GB" w:eastAsia="en-GB"/>
              </w:rPr>
            </w:pPr>
            <w:r w:rsidRPr="004333EE">
              <w:rPr>
                <w:rFonts w:eastAsia="宋体"/>
                <w:b/>
                <w:i/>
                <w:iCs/>
                <w:lang w:val="en-GB" w:eastAsia="en-GB"/>
              </w:rPr>
              <w:t>Proposal 3: Some “high” MAC parts, which is not cell specific, could be considered for partial reset in intra-DU, FFS which parts below should be included, e.g.</w:t>
            </w:r>
          </w:p>
          <w:p w14:paraId="05C98CBE" w14:textId="77777777" w:rsidR="00637724" w:rsidRPr="004333EE" w:rsidRDefault="00637724" w:rsidP="001C69FF">
            <w:pPr>
              <w:tabs>
                <w:tab w:val="left" w:pos="360"/>
                <w:tab w:val="left" w:pos="1622"/>
              </w:tabs>
              <w:spacing w:after="120"/>
              <w:jc w:val="both"/>
              <w:rPr>
                <w:rFonts w:eastAsia="宋体"/>
                <w:b/>
                <w:i/>
                <w:iCs/>
                <w:lang w:val="en-GB" w:eastAsia="en-GB"/>
              </w:rPr>
            </w:pPr>
            <w:r w:rsidRPr="004333EE">
              <w:rPr>
                <w:rFonts w:eastAsia="宋体"/>
                <w:b/>
                <w:i/>
                <w:iCs/>
                <w:lang w:val="en-GB" w:eastAsia="en-GB"/>
              </w:rPr>
              <w:t>-</w:t>
            </w:r>
            <w:r w:rsidRPr="004333EE">
              <w:rPr>
                <w:rFonts w:eastAsia="宋体"/>
                <w:b/>
                <w:i/>
                <w:iCs/>
                <w:lang w:val="en-GB" w:eastAsia="en-GB"/>
              </w:rPr>
              <w:tab/>
              <w:t>Keep the triggered BSR</w:t>
            </w:r>
          </w:p>
          <w:p w14:paraId="20290401" w14:textId="77777777" w:rsidR="00637724" w:rsidRPr="004333EE" w:rsidRDefault="00637724" w:rsidP="001C69FF">
            <w:pPr>
              <w:tabs>
                <w:tab w:val="left" w:pos="360"/>
                <w:tab w:val="left" w:pos="1622"/>
              </w:tabs>
              <w:spacing w:after="120"/>
              <w:jc w:val="both"/>
              <w:rPr>
                <w:rFonts w:eastAsia="宋体"/>
                <w:b/>
                <w:i/>
                <w:iCs/>
                <w:lang w:val="en-GB" w:eastAsia="en-GB"/>
              </w:rPr>
            </w:pPr>
            <w:r w:rsidRPr="004333EE">
              <w:rPr>
                <w:rFonts w:eastAsia="宋体"/>
                <w:b/>
                <w:i/>
                <w:iCs/>
                <w:lang w:val="en-GB" w:eastAsia="en-GB"/>
              </w:rPr>
              <w:t>-</w:t>
            </w:r>
            <w:r w:rsidRPr="004333EE">
              <w:rPr>
                <w:rFonts w:eastAsia="宋体"/>
                <w:b/>
                <w:i/>
                <w:iCs/>
                <w:lang w:val="en-GB" w:eastAsia="en-GB"/>
              </w:rPr>
              <w:tab/>
              <w:t>Maintain logical channel Bj value</w:t>
            </w:r>
          </w:p>
          <w:p w14:paraId="608B6FEE" w14:textId="77777777" w:rsidR="00637724" w:rsidRPr="004333EE" w:rsidRDefault="00637724" w:rsidP="001C69FF">
            <w:pPr>
              <w:tabs>
                <w:tab w:val="left" w:pos="360"/>
                <w:tab w:val="left" w:pos="1622"/>
              </w:tabs>
              <w:spacing w:after="120"/>
              <w:jc w:val="both"/>
              <w:rPr>
                <w:rFonts w:eastAsia="宋体"/>
                <w:b/>
                <w:i/>
                <w:iCs/>
                <w:lang w:val="en-GB" w:eastAsia="en-GB"/>
              </w:rPr>
            </w:pPr>
            <w:r w:rsidRPr="004333EE">
              <w:rPr>
                <w:rFonts w:eastAsia="宋体"/>
                <w:b/>
                <w:i/>
                <w:iCs/>
                <w:lang w:val="en-GB" w:eastAsia="en-GB"/>
              </w:rPr>
              <w:t>-</w:t>
            </w:r>
            <w:r w:rsidRPr="004333EE">
              <w:rPr>
                <w:rFonts w:eastAsia="宋体"/>
                <w:b/>
                <w:i/>
                <w:iCs/>
                <w:lang w:val="en-GB" w:eastAsia="en-GB"/>
              </w:rPr>
              <w:tab/>
              <w:t>Maintain DL HARQ soft buffer</w:t>
            </w:r>
          </w:p>
          <w:p w14:paraId="6051E7EF" w14:textId="77777777" w:rsidR="00637724" w:rsidRPr="004333EE" w:rsidRDefault="00637724" w:rsidP="001C69FF">
            <w:pPr>
              <w:tabs>
                <w:tab w:val="left" w:pos="360"/>
                <w:tab w:val="left" w:pos="1622"/>
              </w:tabs>
              <w:spacing w:after="120"/>
              <w:jc w:val="both"/>
              <w:rPr>
                <w:rFonts w:eastAsia="宋体"/>
                <w:b/>
                <w:i/>
                <w:iCs/>
                <w:lang w:val="en-GB" w:eastAsia="en-GB"/>
              </w:rPr>
            </w:pPr>
            <w:r w:rsidRPr="004333EE">
              <w:rPr>
                <w:rFonts w:eastAsia="宋体"/>
                <w:b/>
                <w:i/>
                <w:iCs/>
                <w:lang w:val="en-GB" w:eastAsia="en-GB"/>
              </w:rPr>
              <w:t>-</w:t>
            </w:r>
            <w:r w:rsidRPr="004333EE">
              <w:rPr>
                <w:rFonts w:eastAsia="宋体"/>
                <w:b/>
                <w:i/>
                <w:iCs/>
                <w:lang w:val="en-GB" w:eastAsia="en-GB"/>
              </w:rPr>
              <w:tab/>
              <w:t>Maintain NDI for UL HARQ processes</w:t>
            </w:r>
          </w:p>
          <w:p w14:paraId="0D7D2A04" w14:textId="3F5BEE0B" w:rsidR="00637724" w:rsidRPr="004333EE" w:rsidRDefault="00637724" w:rsidP="001C69FF">
            <w:pPr>
              <w:tabs>
                <w:tab w:val="left" w:pos="360"/>
                <w:tab w:val="left" w:pos="1622"/>
              </w:tabs>
              <w:spacing w:after="120"/>
              <w:jc w:val="both"/>
              <w:rPr>
                <w:rFonts w:eastAsia="宋体"/>
                <w:b/>
                <w:i/>
                <w:iCs/>
                <w:lang w:eastAsia="zh-CN"/>
              </w:rPr>
            </w:pPr>
            <w:r w:rsidRPr="004333EE">
              <w:rPr>
                <w:rFonts w:eastAsia="宋体"/>
                <w:b/>
                <w:i/>
                <w:iCs/>
                <w:lang w:val="en-GB" w:eastAsia="en-GB"/>
              </w:rPr>
              <w:t>-</w:t>
            </w:r>
            <w:r w:rsidRPr="004333EE">
              <w:rPr>
                <w:rFonts w:eastAsia="宋体"/>
                <w:b/>
                <w:i/>
                <w:iCs/>
                <w:lang w:val="en-GB" w:eastAsia="en-GB"/>
              </w:rPr>
              <w:tab/>
              <w:t>Not cancel Triggered Recommended bit rate query procedure</w:t>
            </w:r>
          </w:p>
        </w:tc>
      </w:tr>
    </w:tbl>
    <w:p w14:paraId="0DDFF180" w14:textId="2337F4B1" w:rsidR="00BC6E5E" w:rsidRPr="00BC6E5E" w:rsidRDefault="009F4EA9" w:rsidP="00BC6E5E">
      <w:pPr>
        <w:spacing w:after="120"/>
        <w:jc w:val="both"/>
        <w:rPr>
          <w:lang w:eastAsia="zh-CN"/>
        </w:rPr>
      </w:pPr>
      <w:r>
        <w:rPr>
          <w:lang w:eastAsia="zh-CN"/>
        </w:rPr>
        <w:lastRenderedPageBreak/>
        <w:t>I</w:t>
      </w:r>
      <w:r w:rsidR="00BC6E5E">
        <w:rPr>
          <w:lang w:eastAsia="zh-CN"/>
        </w:rPr>
        <w:t>n the following</w:t>
      </w:r>
      <w:r>
        <w:rPr>
          <w:lang w:eastAsia="zh-CN"/>
        </w:rPr>
        <w:t xml:space="preserve"> sections</w:t>
      </w:r>
      <w:r w:rsidR="00BC6E5E">
        <w:rPr>
          <w:lang w:eastAsia="zh-CN"/>
        </w:rPr>
        <w:t>, we discuss the remaining MAC partial reset issue</w:t>
      </w:r>
      <w:r w:rsidR="00AB571D">
        <w:rPr>
          <w:rFonts w:hint="eastAsia"/>
          <w:lang w:eastAsia="zh-CN"/>
        </w:rPr>
        <w:t>s</w:t>
      </w:r>
      <w:r w:rsidR="00BC6E5E">
        <w:rPr>
          <w:lang w:eastAsia="zh-CN"/>
        </w:rPr>
        <w:t xml:space="preserve">. </w:t>
      </w:r>
    </w:p>
    <w:p w14:paraId="71DA5A06" w14:textId="77777777" w:rsidR="00D60BA8" w:rsidRPr="00D60BA8" w:rsidRDefault="00D60BA8" w:rsidP="00D60BA8">
      <w:pPr>
        <w:pStyle w:val="ac"/>
        <w:keepNext/>
        <w:widowControl/>
        <w:numPr>
          <w:ilvl w:val="0"/>
          <w:numId w:val="2"/>
        </w:numPr>
        <w:spacing w:before="360" w:after="120"/>
        <w:ind w:firstLineChars="0"/>
        <w:jc w:val="left"/>
        <w:outlineLvl w:val="0"/>
        <w:rPr>
          <w:rFonts w:ascii="Arial" w:hAnsi="Arial" w:cs="Arial"/>
          <w:b/>
          <w:bCs/>
          <w:vanish/>
          <w:kern w:val="32"/>
          <w:sz w:val="28"/>
          <w:szCs w:val="32"/>
        </w:rPr>
      </w:pPr>
    </w:p>
    <w:p w14:paraId="3EA04447" w14:textId="77777777" w:rsidR="00D60BA8" w:rsidRPr="00D60BA8" w:rsidRDefault="00D60BA8" w:rsidP="00D60BA8">
      <w:pPr>
        <w:pStyle w:val="ac"/>
        <w:keepNext/>
        <w:widowControl/>
        <w:numPr>
          <w:ilvl w:val="0"/>
          <w:numId w:val="2"/>
        </w:numPr>
        <w:spacing w:before="360" w:after="120"/>
        <w:ind w:firstLineChars="0"/>
        <w:jc w:val="left"/>
        <w:outlineLvl w:val="0"/>
        <w:rPr>
          <w:rFonts w:ascii="Arial" w:hAnsi="Arial" w:cs="Arial"/>
          <w:b/>
          <w:bCs/>
          <w:vanish/>
          <w:kern w:val="32"/>
          <w:sz w:val="28"/>
          <w:szCs w:val="32"/>
        </w:rPr>
      </w:pPr>
    </w:p>
    <w:p w14:paraId="30384275" w14:textId="77777777" w:rsidR="00D60BA8" w:rsidRPr="00D60BA8" w:rsidRDefault="00D60BA8" w:rsidP="00D60BA8">
      <w:pPr>
        <w:pStyle w:val="ac"/>
        <w:keepNext/>
        <w:widowControl/>
        <w:numPr>
          <w:ilvl w:val="1"/>
          <w:numId w:val="2"/>
        </w:numPr>
        <w:tabs>
          <w:tab w:val="left" w:pos="567"/>
        </w:tabs>
        <w:spacing w:before="240" w:after="60"/>
        <w:ind w:firstLineChars="0"/>
        <w:jc w:val="left"/>
        <w:outlineLvl w:val="1"/>
        <w:rPr>
          <w:rFonts w:ascii="Arial" w:eastAsia="MS Mincho" w:hAnsi="Arial" w:cs="Arial"/>
          <w:b/>
          <w:bCs/>
          <w:iCs/>
          <w:vanish/>
          <w:kern w:val="0"/>
          <w:sz w:val="20"/>
          <w:szCs w:val="28"/>
        </w:rPr>
      </w:pPr>
    </w:p>
    <w:p w14:paraId="13CFA389" w14:textId="1CB714A9" w:rsidR="006362E8" w:rsidRPr="00D60BA8" w:rsidRDefault="00D60BA8" w:rsidP="00D60BA8">
      <w:pPr>
        <w:pStyle w:val="3"/>
        <w:spacing w:before="180" w:after="180"/>
        <w:ind w:left="1304"/>
        <w:rPr>
          <w:b w:val="0"/>
          <w:bCs w:val="0"/>
          <w:sz w:val="24"/>
          <w:szCs w:val="24"/>
        </w:rPr>
      </w:pPr>
      <w:r>
        <w:rPr>
          <w:b w:val="0"/>
          <w:bCs w:val="0"/>
          <w:sz w:val="24"/>
          <w:szCs w:val="24"/>
        </w:rPr>
        <w:t xml:space="preserve"> </w:t>
      </w:r>
      <w:r w:rsidR="00637724" w:rsidRPr="00D60BA8">
        <w:rPr>
          <w:b w:val="0"/>
          <w:bCs w:val="0"/>
          <w:sz w:val="24"/>
          <w:szCs w:val="24"/>
        </w:rPr>
        <w:t>BSR</w:t>
      </w:r>
    </w:p>
    <w:p w14:paraId="27FAFA1F" w14:textId="1256BC1C" w:rsidR="00637724" w:rsidRDefault="00045EB9" w:rsidP="001C69FF">
      <w:pPr>
        <w:spacing w:after="120"/>
        <w:jc w:val="both"/>
        <w:rPr>
          <w:lang w:eastAsia="zh-CN"/>
        </w:rPr>
      </w:pPr>
      <w:r>
        <w:rPr>
          <w:lang w:eastAsia="zh-CN"/>
        </w:rPr>
        <w:t xml:space="preserve">According to </w:t>
      </w:r>
      <w:r w:rsidR="009F4EA9">
        <w:rPr>
          <w:lang w:eastAsia="zh-CN"/>
        </w:rPr>
        <w:t xml:space="preserve">the </w:t>
      </w:r>
      <w:r>
        <w:rPr>
          <w:lang w:eastAsia="zh-CN"/>
        </w:rPr>
        <w:t xml:space="preserve">current specification, </w:t>
      </w:r>
      <w:r w:rsidR="00D719CF">
        <w:rPr>
          <w:lang w:eastAsia="zh-CN"/>
        </w:rPr>
        <w:t>when the BSR is triggered, MAC entity will instruct the Multiplexing and Assembly procedure to generate the BSR MAC CE and start or restart the related timer.  I</w:t>
      </w:r>
      <w:r w:rsidR="00BC6E5E">
        <w:rPr>
          <w:lang w:eastAsia="zh-CN"/>
        </w:rPr>
        <w:t>t</w:t>
      </w:r>
      <w:r w:rsidR="00D719CF">
        <w:rPr>
          <w:lang w:eastAsia="zh-CN"/>
        </w:rPr>
        <w:t xml:space="preserve"> could be observed </w:t>
      </w:r>
      <w:r w:rsidR="001C69FF">
        <w:rPr>
          <w:lang w:eastAsia="zh-CN"/>
        </w:rPr>
        <w:t xml:space="preserve">that </w:t>
      </w:r>
      <w:r w:rsidR="00D719CF">
        <w:rPr>
          <w:lang w:eastAsia="zh-CN"/>
        </w:rPr>
        <w:t>the BSR procedure</w:t>
      </w:r>
      <w:r>
        <w:rPr>
          <w:lang w:eastAsia="zh-CN"/>
        </w:rPr>
        <w:t xml:space="preserve"> </w:t>
      </w:r>
      <w:r w:rsidR="006F12B1" w:rsidRPr="00A72EC9">
        <w:rPr>
          <w:lang w:eastAsia="zh-CN"/>
        </w:rPr>
        <w:t>is</w:t>
      </w:r>
      <w:r w:rsidR="006F12B1">
        <w:rPr>
          <w:lang w:eastAsia="zh-CN"/>
        </w:rPr>
        <w:t xml:space="preserve"> </w:t>
      </w:r>
      <w:r w:rsidR="006F12B1" w:rsidRPr="00A72EC9">
        <w:rPr>
          <w:lang w:eastAsia="zh-CN"/>
        </w:rPr>
        <w:t xml:space="preserve">not </w:t>
      </w:r>
      <w:r w:rsidR="00D719CF">
        <w:rPr>
          <w:lang w:eastAsia="zh-CN"/>
        </w:rPr>
        <w:t xml:space="preserve">related to </w:t>
      </w:r>
      <w:r w:rsidR="006F12B1">
        <w:rPr>
          <w:lang w:eastAsia="zh-CN"/>
        </w:rPr>
        <w:t xml:space="preserve">the </w:t>
      </w:r>
      <w:r w:rsidR="006F12B1" w:rsidRPr="00A72EC9">
        <w:rPr>
          <w:lang w:eastAsia="zh-CN"/>
        </w:rPr>
        <w:t>serving</w:t>
      </w:r>
      <w:r w:rsidR="006F12B1">
        <w:rPr>
          <w:lang w:eastAsia="zh-CN"/>
        </w:rPr>
        <w:t xml:space="preserve"> </w:t>
      </w:r>
      <w:r>
        <w:rPr>
          <w:lang w:eastAsia="zh-CN"/>
        </w:rPr>
        <w:t>cell</w:t>
      </w:r>
      <w:r w:rsidR="009F4EA9">
        <w:rPr>
          <w:rFonts w:ascii="宋体" w:eastAsia="宋体" w:hAnsi="宋体" w:cs="宋体" w:hint="eastAsia"/>
          <w:lang w:eastAsia="zh-CN"/>
        </w:rPr>
        <w:t>.</w:t>
      </w:r>
      <w:r w:rsidR="006F12B1">
        <w:rPr>
          <w:lang w:eastAsia="zh-CN"/>
        </w:rPr>
        <w:t xml:space="preserve"> </w:t>
      </w:r>
      <w:r w:rsidR="009F4EA9">
        <w:rPr>
          <w:lang w:eastAsia="zh-CN"/>
        </w:rPr>
        <w:t>B</w:t>
      </w:r>
      <w:r w:rsidR="00D153CC">
        <w:rPr>
          <w:lang w:eastAsia="zh-CN"/>
        </w:rPr>
        <w:t>esides,</w:t>
      </w:r>
      <w:r w:rsidR="00D153CC" w:rsidRPr="00D153CC">
        <w:t xml:space="preserve"> </w:t>
      </w:r>
      <w:r w:rsidR="00D153CC" w:rsidRPr="00D153CC">
        <w:rPr>
          <w:lang w:eastAsia="zh-CN"/>
        </w:rPr>
        <w:t>cell switch doesn’t impact the data volume calculation for UL data available for transmission</w:t>
      </w:r>
      <w:r w:rsidR="00D153CC">
        <w:rPr>
          <w:lang w:eastAsia="zh-CN"/>
        </w:rPr>
        <w:t xml:space="preserve">, hence </w:t>
      </w:r>
      <w:r w:rsidR="006F12B1">
        <w:rPr>
          <w:lang w:eastAsia="zh-CN"/>
        </w:rPr>
        <w:t xml:space="preserve">a </w:t>
      </w:r>
      <w:r w:rsidR="006F12B1" w:rsidRPr="00A72EC9">
        <w:rPr>
          <w:lang w:eastAsia="zh-CN"/>
        </w:rPr>
        <w:t>trigger</w:t>
      </w:r>
      <w:r w:rsidR="006F12B1">
        <w:rPr>
          <w:lang w:eastAsia="zh-CN"/>
        </w:rPr>
        <w:t xml:space="preserve">ed BSR </w:t>
      </w:r>
      <w:r w:rsidR="006F12B1" w:rsidRPr="00A72EC9">
        <w:rPr>
          <w:lang w:eastAsia="zh-CN"/>
        </w:rPr>
        <w:t>should</w:t>
      </w:r>
      <w:r w:rsidR="006F12B1">
        <w:rPr>
          <w:lang w:eastAsia="zh-CN"/>
        </w:rPr>
        <w:t xml:space="preserve"> </w:t>
      </w:r>
      <w:r w:rsidR="00D153CC">
        <w:rPr>
          <w:lang w:eastAsia="zh-CN"/>
        </w:rPr>
        <w:t xml:space="preserve">not be reset and needs </w:t>
      </w:r>
      <w:r w:rsidR="00BC6E5E">
        <w:rPr>
          <w:lang w:eastAsia="zh-CN"/>
        </w:rPr>
        <w:t xml:space="preserve">to </w:t>
      </w:r>
      <w:r w:rsidR="006F12B1">
        <w:rPr>
          <w:lang w:eastAsia="zh-CN"/>
        </w:rPr>
        <w:t>be reported to network to assist scheduling</w:t>
      </w:r>
      <w:r w:rsidR="00D153CC">
        <w:rPr>
          <w:lang w:eastAsia="zh-CN"/>
        </w:rPr>
        <w:t xml:space="preserve"> after LTM</w:t>
      </w:r>
      <w:r w:rsidR="009F4EA9">
        <w:rPr>
          <w:rFonts w:ascii="宋体" w:eastAsia="宋体" w:hAnsi="宋体" w:cs="宋体" w:hint="eastAsia"/>
          <w:lang w:eastAsia="zh-CN"/>
        </w:rPr>
        <w:t>.</w:t>
      </w:r>
      <w:r w:rsidR="00D153CC">
        <w:rPr>
          <w:lang w:eastAsia="zh-CN"/>
        </w:rPr>
        <w:t xml:space="preserve"> </w:t>
      </w:r>
      <w:r w:rsidR="009F4EA9">
        <w:rPr>
          <w:lang w:eastAsia="zh-CN"/>
        </w:rPr>
        <w:t>O</w:t>
      </w:r>
      <w:r w:rsidR="00D153CC">
        <w:rPr>
          <w:lang w:eastAsia="zh-CN"/>
        </w:rPr>
        <w:t>therwise, UE’s MAC entity has to generate same BSR MAC CE for UL transmission and the UL data transmission will be delayed</w:t>
      </w:r>
      <w:r w:rsidR="006F12B1">
        <w:rPr>
          <w:lang w:eastAsia="zh-CN"/>
        </w:rPr>
        <w:t>.</w:t>
      </w:r>
      <w:r>
        <w:rPr>
          <w:lang w:eastAsia="zh-CN"/>
        </w:rPr>
        <w:t xml:space="preserve"> </w:t>
      </w:r>
      <w:r w:rsidR="00E40AAA">
        <w:rPr>
          <w:lang w:eastAsia="zh-CN"/>
        </w:rPr>
        <w:t>T</w:t>
      </w:r>
      <w:r>
        <w:rPr>
          <w:lang w:eastAsia="zh-CN"/>
        </w:rPr>
        <w:t xml:space="preserve">herefore, the triggered BSR procedure could be kept </w:t>
      </w:r>
      <w:r w:rsidR="006F12B1">
        <w:rPr>
          <w:lang w:eastAsia="zh-CN"/>
        </w:rPr>
        <w:t xml:space="preserve">in </w:t>
      </w:r>
      <w:r>
        <w:rPr>
          <w:lang w:eastAsia="zh-CN"/>
        </w:rPr>
        <w:t>intra-DU LTM.</w:t>
      </w:r>
    </w:p>
    <w:p w14:paraId="19A3ABBB" w14:textId="4B86A335" w:rsidR="00045EB9" w:rsidRDefault="00045EB9" w:rsidP="001C69FF">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w:t>
      </w:r>
      <w:r w:rsidR="0076511A">
        <w:rPr>
          <w:rFonts w:eastAsia="宋体"/>
          <w:b/>
          <w:lang w:val="en-GB" w:eastAsia="en-GB"/>
        </w:rPr>
        <w:t>1</w:t>
      </w:r>
      <w:r w:rsidRPr="008E57C1">
        <w:rPr>
          <w:rFonts w:eastAsia="宋体"/>
          <w:b/>
          <w:lang w:val="en-GB" w:eastAsia="en-GB"/>
        </w:rPr>
        <w:t>:</w:t>
      </w:r>
      <w:r>
        <w:rPr>
          <w:rFonts w:eastAsia="宋体"/>
          <w:b/>
          <w:lang w:val="en-GB" w:eastAsia="en-GB"/>
        </w:rPr>
        <w:t xml:space="preserve"> Triggered BSR is kept </w:t>
      </w:r>
      <w:r w:rsidR="004E1D95">
        <w:rPr>
          <w:rFonts w:eastAsia="宋体"/>
          <w:b/>
          <w:lang w:val="en-GB" w:eastAsia="en-GB"/>
        </w:rPr>
        <w:t xml:space="preserve">when </w:t>
      </w:r>
      <w:r>
        <w:rPr>
          <w:rFonts w:eastAsia="宋体"/>
          <w:b/>
          <w:lang w:val="en-GB" w:eastAsia="en-GB"/>
        </w:rPr>
        <w:t xml:space="preserve">UE performs partial </w:t>
      </w:r>
      <w:r w:rsidR="006F12B1">
        <w:rPr>
          <w:rFonts w:eastAsia="宋体"/>
          <w:b/>
          <w:lang w:val="en-GB" w:eastAsia="en-GB"/>
        </w:rPr>
        <w:t xml:space="preserve">MAC </w:t>
      </w:r>
      <w:r>
        <w:rPr>
          <w:rFonts w:eastAsia="宋体"/>
          <w:b/>
          <w:lang w:val="en-GB" w:eastAsia="en-GB"/>
        </w:rPr>
        <w:t>reset</w:t>
      </w:r>
      <w:r w:rsidR="0091133D">
        <w:rPr>
          <w:rFonts w:eastAsia="宋体"/>
          <w:b/>
          <w:lang w:val="en-GB" w:eastAsia="en-GB"/>
        </w:rPr>
        <w:t>, to report buffer status in target cell timely</w:t>
      </w:r>
      <w:r>
        <w:rPr>
          <w:rFonts w:eastAsia="宋体"/>
          <w:b/>
          <w:lang w:val="en-GB" w:eastAsia="en-GB"/>
        </w:rPr>
        <w:t>.</w:t>
      </w:r>
    </w:p>
    <w:p w14:paraId="635AFA6E" w14:textId="7EB99F32" w:rsidR="00045EB9" w:rsidRPr="00D60BA8" w:rsidRDefault="00D60BA8" w:rsidP="00D60BA8">
      <w:pPr>
        <w:pStyle w:val="3"/>
        <w:spacing w:before="180" w:after="180"/>
        <w:ind w:left="1304"/>
        <w:rPr>
          <w:b w:val="0"/>
          <w:bCs w:val="0"/>
          <w:sz w:val="24"/>
          <w:szCs w:val="24"/>
        </w:rPr>
      </w:pPr>
      <w:r>
        <w:rPr>
          <w:b w:val="0"/>
          <w:bCs w:val="0"/>
          <w:sz w:val="24"/>
          <w:szCs w:val="24"/>
        </w:rPr>
        <w:t xml:space="preserve"> </w:t>
      </w:r>
      <w:r w:rsidR="00045EB9" w:rsidRPr="00D60BA8">
        <w:rPr>
          <w:b w:val="0"/>
          <w:bCs w:val="0"/>
          <w:sz w:val="24"/>
          <w:szCs w:val="24"/>
        </w:rPr>
        <w:t>logical channel Bj value</w:t>
      </w:r>
    </w:p>
    <w:p w14:paraId="69C1C25E" w14:textId="247B4009" w:rsidR="00045EB9" w:rsidRDefault="00C50BB7" w:rsidP="001C69FF">
      <w:pPr>
        <w:spacing w:after="120"/>
        <w:jc w:val="both"/>
        <w:rPr>
          <w:lang w:eastAsia="zh-CN"/>
        </w:rPr>
      </w:pPr>
      <w:r>
        <w:rPr>
          <w:lang w:eastAsia="zh-CN"/>
        </w:rPr>
        <w:t>E</w:t>
      </w:r>
      <w:r w:rsidRPr="00A1218E">
        <w:rPr>
          <w:lang w:eastAsia="zh-CN"/>
        </w:rPr>
        <w:t>very</w:t>
      </w:r>
      <w:r>
        <w:rPr>
          <w:lang w:eastAsia="zh-CN"/>
        </w:rPr>
        <w:t xml:space="preserve"> logical channel maintains a Bj, MAC entity shall initialize Bj of the logical channel to 0 when the logical channel is established, and increment the value of Bj by the product PBR * T, in which the PRB is the Prioritized Bit Rate configured for the logical channel and T is the time elapsed since Bj was last incremented. Besides, MAC entity shall decrement the value of Bj by the total size of MAC SDUs served to this logical channel when there </w:t>
      </w:r>
      <w:r w:rsidR="009F4EA9">
        <w:rPr>
          <w:lang w:eastAsia="zh-CN"/>
        </w:rPr>
        <w:t xml:space="preserve">are </w:t>
      </w:r>
      <w:r>
        <w:rPr>
          <w:lang w:eastAsia="zh-CN"/>
        </w:rPr>
        <w:t>resources allocated to this logical channel.</w:t>
      </w:r>
    </w:p>
    <w:p w14:paraId="77C8A002" w14:textId="021671BA" w:rsidR="00C50BB7" w:rsidRDefault="00C50BB7" w:rsidP="001C69FF">
      <w:pPr>
        <w:spacing w:after="120"/>
        <w:jc w:val="both"/>
        <w:rPr>
          <w:lang w:eastAsia="zh-CN"/>
        </w:rPr>
      </w:pPr>
      <w:r w:rsidRPr="00A1218E">
        <w:rPr>
          <w:lang w:eastAsia="zh-CN"/>
        </w:rPr>
        <w:t>Based on</w:t>
      </w:r>
      <w:r>
        <w:rPr>
          <w:lang w:eastAsia="zh-CN"/>
        </w:rPr>
        <w:t xml:space="preserve"> the above, </w:t>
      </w:r>
      <w:r w:rsidR="004E1D95">
        <w:rPr>
          <w:lang w:eastAsia="zh-CN"/>
        </w:rPr>
        <w:t xml:space="preserve">the value of Bj is maintained </w:t>
      </w:r>
      <w:r w:rsidR="0068676E">
        <w:rPr>
          <w:lang w:eastAsia="zh-CN"/>
        </w:rPr>
        <w:t>to ensure the QoS of the associated logical channel,</w:t>
      </w:r>
      <w:r w:rsidR="004E1D95">
        <w:rPr>
          <w:lang w:eastAsia="zh-CN"/>
        </w:rPr>
        <w:t xml:space="preserve"> </w:t>
      </w:r>
      <w:r w:rsidR="0068676E">
        <w:rPr>
          <w:lang w:eastAsia="zh-CN"/>
        </w:rPr>
        <w:t xml:space="preserve">it makes sense to not </w:t>
      </w:r>
      <w:bookmarkStart w:id="1" w:name="OLE_LINK1"/>
      <w:bookmarkStart w:id="2" w:name="OLE_LINK2"/>
      <w:r w:rsidR="004E1D95">
        <w:rPr>
          <w:lang w:eastAsia="zh-CN"/>
        </w:rPr>
        <w:t>affect</w:t>
      </w:r>
      <w:r w:rsidR="0068676E">
        <w:rPr>
          <w:lang w:eastAsia="zh-CN"/>
        </w:rPr>
        <w:t xml:space="preserve"> </w:t>
      </w:r>
      <w:bookmarkEnd w:id="1"/>
      <w:bookmarkEnd w:id="2"/>
      <w:r w:rsidR="0068676E">
        <w:rPr>
          <w:lang w:eastAsia="zh-CN"/>
        </w:rPr>
        <w:t>the Bj</w:t>
      </w:r>
      <w:r w:rsidR="004E1D95">
        <w:rPr>
          <w:lang w:eastAsia="zh-CN"/>
        </w:rPr>
        <w:t xml:space="preserve"> </w:t>
      </w:r>
      <w:r w:rsidR="0068676E">
        <w:rPr>
          <w:lang w:eastAsia="zh-CN"/>
        </w:rPr>
        <w:t xml:space="preserve">when </w:t>
      </w:r>
      <w:r w:rsidR="004E1D95">
        <w:rPr>
          <w:lang w:eastAsia="zh-CN"/>
        </w:rPr>
        <w:t xml:space="preserve">cell </w:t>
      </w:r>
      <w:r w:rsidR="0068676E">
        <w:rPr>
          <w:lang w:eastAsia="zh-CN"/>
        </w:rPr>
        <w:t>switch occurs</w:t>
      </w:r>
      <w:r w:rsidR="004E1D95">
        <w:rPr>
          <w:lang w:eastAsia="zh-CN"/>
        </w:rPr>
        <w:t>. Hence, we propose:</w:t>
      </w:r>
    </w:p>
    <w:p w14:paraId="5A46E8F2" w14:textId="072FFA01" w:rsidR="004E1D95" w:rsidRPr="00065ED8" w:rsidRDefault="004E1D95" w:rsidP="001C69FF">
      <w:pPr>
        <w:tabs>
          <w:tab w:val="left" w:pos="360"/>
          <w:tab w:val="left" w:pos="1619"/>
        </w:tabs>
        <w:spacing w:after="120"/>
        <w:jc w:val="both"/>
        <w:rPr>
          <w:rFonts w:eastAsia="宋体"/>
          <w:b/>
          <w:lang w:val="en-GB" w:eastAsia="en-GB"/>
        </w:rPr>
      </w:pPr>
      <w:bookmarkStart w:id="3" w:name="_Hlk127525478"/>
      <w:r w:rsidRPr="008E57C1">
        <w:rPr>
          <w:rFonts w:eastAsia="宋体"/>
          <w:b/>
          <w:lang w:val="en-GB" w:eastAsia="en-GB"/>
        </w:rPr>
        <w:t>Proposal</w:t>
      </w:r>
      <w:r>
        <w:rPr>
          <w:rFonts w:eastAsia="宋体"/>
          <w:b/>
          <w:lang w:val="en-GB" w:eastAsia="en-GB"/>
        </w:rPr>
        <w:t xml:space="preserve"> </w:t>
      </w:r>
      <w:r w:rsidR="0076511A">
        <w:rPr>
          <w:rFonts w:eastAsia="宋体"/>
          <w:b/>
          <w:lang w:val="en-GB" w:eastAsia="en-GB"/>
        </w:rPr>
        <w:t>2</w:t>
      </w:r>
      <w:r w:rsidRPr="008E57C1">
        <w:rPr>
          <w:rFonts w:eastAsia="宋体"/>
          <w:b/>
          <w:lang w:val="en-GB" w:eastAsia="en-GB"/>
        </w:rPr>
        <w:t>:</w:t>
      </w:r>
      <w:r>
        <w:rPr>
          <w:rFonts w:eastAsia="宋体"/>
          <w:b/>
          <w:lang w:val="en-GB" w:eastAsia="en-GB"/>
        </w:rPr>
        <w:t xml:space="preserve"> </w:t>
      </w:r>
      <w:r w:rsidRPr="004E1D95">
        <w:rPr>
          <w:rFonts w:eastAsia="宋体"/>
          <w:b/>
          <w:lang w:val="en-GB" w:eastAsia="en-GB"/>
        </w:rPr>
        <w:t xml:space="preserve">Maintain logical channel Bj value </w:t>
      </w:r>
      <w:r>
        <w:rPr>
          <w:rFonts w:eastAsia="宋体"/>
          <w:b/>
          <w:lang w:val="en-GB" w:eastAsia="en-GB"/>
        </w:rPr>
        <w:t>when UE performs partial</w:t>
      </w:r>
      <w:r w:rsidR="0068676E">
        <w:rPr>
          <w:rFonts w:eastAsia="宋体"/>
          <w:b/>
          <w:lang w:val="en-GB" w:eastAsia="en-GB"/>
        </w:rPr>
        <w:t xml:space="preserve"> MAC</w:t>
      </w:r>
      <w:r>
        <w:rPr>
          <w:rFonts w:eastAsia="宋体"/>
          <w:b/>
          <w:lang w:val="en-GB" w:eastAsia="en-GB"/>
        </w:rPr>
        <w:t xml:space="preserve"> res</w:t>
      </w:r>
      <w:r w:rsidRPr="00065ED8">
        <w:rPr>
          <w:rFonts w:eastAsia="宋体"/>
          <w:b/>
          <w:lang w:val="en-GB" w:eastAsia="en-GB"/>
        </w:rPr>
        <w:t>et</w:t>
      </w:r>
      <w:r w:rsidR="0091133D" w:rsidRPr="00065ED8">
        <w:rPr>
          <w:rFonts w:eastAsia="宋体"/>
          <w:b/>
          <w:lang w:val="en-GB" w:eastAsia="en-GB"/>
        </w:rPr>
        <w:t xml:space="preserve">, to </w:t>
      </w:r>
      <w:r w:rsidR="0091133D" w:rsidRPr="00A72EC9">
        <w:rPr>
          <w:b/>
          <w:lang w:eastAsia="zh-CN"/>
        </w:rPr>
        <w:t>ensure the QoS of traffic of the associated logical channel</w:t>
      </w:r>
      <w:r w:rsidRPr="00065ED8">
        <w:rPr>
          <w:rFonts w:eastAsia="宋体"/>
          <w:b/>
          <w:lang w:val="en-GB" w:eastAsia="en-GB"/>
        </w:rPr>
        <w:t>.</w:t>
      </w:r>
    </w:p>
    <w:bookmarkEnd w:id="3"/>
    <w:p w14:paraId="32090A01" w14:textId="321D2C8A" w:rsidR="0064668F" w:rsidRPr="00D60BA8" w:rsidRDefault="00D60BA8" w:rsidP="00D60BA8">
      <w:pPr>
        <w:pStyle w:val="3"/>
        <w:spacing w:before="180" w:after="180"/>
        <w:ind w:left="1304"/>
        <w:rPr>
          <w:b w:val="0"/>
          <w:bCs w:val="0"/>
          <w:sz w:val="24"/>
          <w:szCs w:val="24"/>
        </w:rPr>
      </w:pPr>
      <w:r>
        <w:rPr>
          <w:b w:val="0"/>
          <w:bCs w:val="0"/>
          <w:sz w:val="24"/>
          <w:szCs w:val="24"/>
        </w:rPr>
        <w:t xml:space="preserve"> </w:t>
      </w:r>
      <w:r w:rsidR="0064668F" w:rsidRPr="00D60BA8">
        <w:rPr>
          <w:b w:val="0"/>
          <w:bCs w:val="0"/>
          <w:sz w:val="24"/>
          <w:szCs w:val="24"/>
        </w:rPr>
        <w:t>UL time alignment timer with source cell/candidate cell</w:t>
      </w:r>
    </w:p>
    <w:p w14:paraId="1FD19E75" w14:textId="2DC22FA1" w:rsidR="0064668F" w:rsidRPr="00C0725E" w:rsidRDefault="0064668F" w:rsidP="0064668F">
      <w:pPr>
        <w:spacing w:after="120"/>
        <w:jc w:val="both"/>
        <w:rPr>
          <w:lang w:eastAsia="zh-CN"/>
        </w:rPr>
      </w:pPr>
      <w:r w:rsidRPr="00C0725E">
        <w:rPr>
          <w:lang w:eastAsia="zh-CN"/>
        </w:rPr>
        <w:t>In our view, the TAT for candidate cells is essential as we have explained in our companion paper [</w:t>
      </w:r>
      <w:r w:rsidR="00D60BA8">
        <w:rPr>
          <w:lang w:eastAsia="zh-CN"/>
        </w:rPr>
        <w:t>5</w:t>
      </w:r>
      <w:r w:rsidRPr="00C0725E">
        <w:rPr>
          <w:lang w:eastAsia="zh-CN"/>
        </w:rPr>
        <w:t>] and the upper value of the new introduced TAT should at least be 10.24s which is current TAT value of the serving cell. UE may perform cell switch several times within the 10.24s considering the</w:t>
      </w:r>
      <w:r w:rsidR="00AF2E8D">
        <w:rPr>
          <w:lang w:eastAsia="zh-CN"/>
        </w:rPr>
        <w:t xml:space="preserve"> handover frequency for LTM</w:t>
      </w:r>
      <w:r w:rsidR="00764B40">
        <w:rPr>
          <w:lang w:eastAsia="zh-CN"/>
        </w:rPr>
        <w:t>.</w:t>
      </w:r>
      <w:r w:rsidRPr="00C0725E">
        <w:rPr>
          <w:lang w:eastAsia="zh-CN"/>
        </w:rPr>
        <w:t xml:space="preserve"> </w:t>
      </w:r>
      <w:r w:rsidR="00764B40">
        <w:rPr>
          <w:lang w:eastAsia="zh-CN"/>
        </w:rPr>
        <w:t>I</w:t>
      </w:r>
      <w:r w:rsidRPr="00C0725E">
        <w:rPr>
          <w:lang w:eastAsia="zh-CN"/>
        </w:rPr>
        <w:t xml:space="preserve">f </w:t>
      </w:r>
      <w:r w:rsidR="0064428B">
        <w:rPr>
          <w:lang w:eastAsia="zh-CN"/>
        </w:rPr>
        <w:t xml:space="preserve">the </w:t>
      </w:r>
      <w:r w:rsidRPr="00C0725E">
        <w:rPr>
          <w:lang w:eastAsia="zh-CN"/>
        </w:rPr>
        <w:t xml:space="preserve">UE doesn’t reset the TAT of candidate cells or serving cells at cell switch, </w:t>
      </w:r>
      <w:r w:rsidR="001043E4">
        <w:rPr>
          <w:lang w:eastAsia="zh-CN"/>
        </w:rPr>
        <w:t xml:space="preserve">the </w:t>
      </w:r>
      <w:r w:rsidRPr="00C0725E">
        <w:rPr>
          <w:lang w:eastAsia="zh-CN"/>
        </w:rPr>
        <w:t xml:space="preserve">UE could skip RACH for a target cell at the next cell switch assuming the TAT of the target cell is still valid at the time when UE performs the second LTM without the new serving cell re-triggers early TA for the target cell. Besides, since the partial MAC reset only intends to </w:t>
      </w:r>
      <w:r w:rsidR="003A40EB">
        <w:rPr>
          <w:lang w:eastAsia="zh-CN"/>
        </w:rPr>
        <w:t>intra</w:t>
      </w:r>
      <w:r w:rsidRPr="00C0725E">
        <w:rPr>
          <w:lang w:eastAsia="zh-CN"/>
        </w:rPr>
        <w:t>-DU scenario, there is no additional effort for UE and DU to maintain the TAT value. Hence, we propose:</w:t>
      </w:r>
    </w:p>
    <w:p w14:paraId="4282E146" w14:textId="21C1DEC4" w:rsidR="0064668F" w:rsidRDefault="0064668F" w:rsidP="0064668F">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w:t>
      </w:r>
      <w:r w:rsidR="00CF1F03">
        <w:rPr>
          <w:rFonts w:eastAsia="宋体"/>
          <w:b/>
          <w:lang w:val="en-GB" w:eastAsia="en-GB"/>
        </w:rPr>
        <w:t>3</w:t>
      </w:r>
      <w:r w:rsidRPr="008E57C1">
        <w:rPr>
          <w:rFonts w:eastAsia="宋体"/>
          <w:b/>
          <w:lang w:val="en-GB" w:eastAsia="en-GB"/>
        </w:rPr>
        <w:t>:</w:t>
      </w:r>
      <w:r>
        <w:rPr>
          <w:rFonts w:eastAsia="宋体"/>
          <w:b/>
          <w:lang w:val="en-GB" w:eastAsia="en-GB"/>
        </w:rPr>
        <w:t xml:space="preserve"> Continue the</w:t>
      </w:r>
      <w:r w:rsidRPr="00237300">
        <w:rPr>
          <w:rFonts w:eastAsia="宋体"/>
          <w:b/>
          <w:lang w:val="en-GB" w:eastAsia="en-GB"/>
        </w:rPr>
        <w:t xml:space="preserve"> </w:t>
      </w:r>
      <w:r w:rsidRPr="00283728">
        <w:rPr>
          <w:rFonts w:eastAsia="宋体"/>
          <w:b/>
          <w:lang w:val="en-GB" w:eastAsia="en-GB"/>
        </w:rPr>
        <w:t>UL time alignment timer with source cell/candidate cel</w:t>
      </w:r>
      <w:r w:rsidR="00B65F1D">
        <w:rPr>
          <w:rFonts w:eastAsia="宋体"/>
          <w:b/>
          <w:lang w:val="en-GB" w:eastAsia="en-GB"/>
        </w:rPr>
        <w:t xml:space="preserve">l </w:t>
      </w:r>
      <w:r>
        <w:rPr>
          <w:rFonts w:eastAsia="宋体"/>
          <w:b/>
          <w:lang w:val="en-GB" w:eastAsia="en-GB"/>
        </w:rPr>
        <w:t xml:space="preserve">when UE performs partial MAC reset, to </w:t>
      </w:r>
      <w:r w:rsidR="00674DE9">
        <w:rPr>
          <w:rFonts w:eastAsia="宋体"/>
          <w:b/>
          <w:lang w:val="en-GB" w:eastAsia="en-GB"/>
        </w:rPr>
        <w:t>ensure</w:t>
      </w:r>
      <w:r w:rsidR="00C763F8">
        <w:rPr>
          <w:rFonts w:eastAsia="宋体"/>
          <w:b/>
          <w:lang w:val="en-GB" w:eastAsia="en-GB"/>
        </w:rPr>
        <w:t xml:space="preserve"> the</w:t>
      </w:r>
      <w:r>
        <w:rPr>
          <w:rFonts w:eastAsia="宋体"/>
          <w:b/>
          <w:lang w:val="en-GB" w:eastAsia="en-GB"/>
        </w:rPr>
        <w:t xml:space="preserve"> UE could skip RACH </w:t>
      </w:r>
      <w:r w:rsidR="00B16DDF">
        <w:rPr>
          <w:rFonts w:eastAsia="宋体"/>
          <w:b/>
          <w:lang w:val="en-GB" w:eastAsia="en-GB"/>
        </w:rPr>
        <w:t xml:space="preserve">during LTM </w:t>
      </w:r>
      <w:r>
        <w:rPr>
          <w:rFonts w:eastAsia="宋体"/>
          <w:b/>
          <w:lang w:val="en-GB" w:eastAsia="en-GB"/>
        </w:rPr>
        <w:t>as much as possible.</w:t>
      </w:r>
    </w:p>
    <w:p w14:paraId="0059BE67" w14:textId="244268DA" w:rsidR="00237300" w:rsidRPr="00D60BA8" w:rsidRDefault="00D60BA8" w:rsidP="00D60BA8">
      <w:pPr>
        <w:pStyle w:val="3"/>
        <w:spacing w:before="180" w:after="180"/>
        <w:ind w:left="1304"/>
        <w:rPr>
          <w:b w:val="0"/>
          <w:bCs w:val="0"/>
          <w:sz w:val="24"/>
          <w:szCs w:val="24"/>
        </w:rPr>
      </w:pPr>
      <w:r>
        <w:rPr>
          <w:b w:val="0"/>
          <w:bCs w:val="0"/>
          <w:sz w:val="24"/>
          <w:szCs w:val="24"/>
        </w:rPr>
        <w:t xml:space="preserve"> </w:t>
      </w:r>
      <w:r w:rsidR="00237300" w:rsidRPr="00D60BA8">
        <w:rPr>
          <w:b w:val="0"/>
          <w:bCs w:val="0"/>
          <w:sz w:val="24"/>
          <w:szCs w:val="24"/>
        </w:rPr>
        <w:t xml:space="preserve">Cell </w:t>
      </w:r>
      <w:r w:rsidR="00BC6E5E" w:rsidRPr="00D60BA8">
        <w:rPr>
          <w:b w:val="0"/>
          <w:bCs w:val="0"/>
          <w:sz w:val="24"/>
          <w:szCs w:val="24"/>
        </w:rPr>
        <w:t>specific</w:t>
      </w:r>
      <w:r w:rsidR="0091133D" w:rsidRPr="00D60BA8">
        <w:rPr>
          <w:b w:val="0"/>
          <w:bCs w:val="0"/>
          <w:sz w:val="24"/>
          <w:szCs w:val="24"/>
        </w:rPr>
        <w:t xml:space="preserve"> MAC </w:t>
      </w:r>
      <w:r w:rsidR="00237300" w:rsidRPr="00D60BA8">
        <w:rPr>
          <w:b w:val="0"/>
          <w:bCs w:val="0"/>
          <w:sz w:val="24"/>
          <w:szCs w:val="24"/>
        </w:rPr>
        <w:t xml:space="preserve">procedures </w:t>
      </w:r>
    </w:p>
    <w:p w14:paraId="0F064F98" w14:textId="3F834B67" w:rsidR="00237300" w:rsidRDefault="00237300" w:rsidP="001C69FF">
      <w:pPr>
        <w:spacing w:after="120"/>
        <w:jc w:val="both"/>
        <w:rPr>
          <w:lang w:eastAsia="zh-CN"/>
        </w:rPr>
      </w:pPr>
      <w:r>
        <w:rPr>
          <w:lang w:eastAsia="zh-CN"/>
        </w:rPr>
        <w:t xml:space="preserve">In current MAC reset, some </w:t>
      </w:r>
      <w:r w:rsidR="009F4EA9">
        <w:rPr>
          <w:lang w:eastAsia="zh-CN"/>
        </w:rPr>
        <w:t>cell-</w:t>
      </w:r>
      <w:r w:rsidR="00BC6E5E">
        <w:rPr>
          <w:lang w:eastAsia="zh-CN"/>
        </w:rPr>
        <w:t>specific</w:t>
      </w:r>
      <w:r>
        <w:rPr>
          <w:lang w:eastAsia="zh-CN"/>
        </w:rPr>
        <w:t xml:space="preserve"> procedure</w:t>
      </w:r>
      <w:r w:rsidR="00065ED8">
        <w:rPr>
          <w:lang w:eastAsia="zh-CN"/>
        </w:rPr>
        <w:t>s</w:t>
      </w:r>
      <w:r>
        <w:rPr>
          <w:lang w:eastAsia="zh-CN"/>
        </w:rPr>
        <w:t xml:space="preserve"> will be canceled, </w:t>
      </w:r>
      <w:r w:rsidR="00403E0E">
        <w:rPr>
          <w:lang w:eastAsia="zh-CN"/>
        </w:rPr>
        <w:t xml:space="preserve">the </w:t>
      </w:r>
      <w:r>
        <w:rPr>
          <w:lang w:eastAsia="zh-CN"/>
        </w:rPr>
        <w:t>same principle should be applied</w:t>
      </w:r>
      <w:r w:rsidR="00403E0E">
        <w:rPr>
          <w:lang w:eastAsia="zh-CN"/>
        </w:rPr>
        <w:t xml:space="preserve"> for partial MAC reset</w:t>
      </w:r>
      <w:r>
        <w:rPr>
          <w:lang w:eastAsia="zh-CN"/>
        </w:rPr>
        <w:t xml:space="preserve"> </w:t>
      </w:r>
      <w:r w:rsidR="00403E0E">
        <w:rPr>
          <w:lang w:eastAsia="zh-CN"/>
        </w:rPr>
        <w:t>since</w:t>
      </w:r>
      <w:r>
        <w:rPr>
          <w:lang w:eastAsia="zh-CN"/>
        </w:rPr>
        <w:t xml:space="preserve"> the serving cell </w:t>
      </w:r>
      <w:r w:rsidR="00403E0E">
        <w:rPr>
          <w:lang w:eastAsia="zh-CN"/>
        </w:rPr>
        <w:t xml:space="preserve">is </w:t>
      </w:r>
      <w:r>
        <w:rPr>
          <w:lang w:eastAsia="zh-CN"/>
        </w:rPr>
        <w:t>changed</w:t>
      </w:r>
      <w:r w:rsidR="00637C61" w:rsidRPr="000917D0">
        <w:rPr>
          <w:lang w:eastAsia="zh-CN"/>
        </w:rPr>
        <w:t>.</w:t>
      </w:r>
      <w:r w:rsidR="00637C61">
        <w:rPr>
          <w:lang w:eastAsia="zh-CN"/>
        </w:rPr>
        <w:t xml:space="preserve"> </w:t>
      </w:r>
      <w:r>
        <w:rPr>
          <w:lang w:eastAsia="zh-CN"/>
        </w:rPr>
        <w:t xml:space="preserve">These procedures </w:t>
      </w:r>
      <w:r w:rsidR="00065ED8">
        <w:rPr>
          <w:lang w:eastAsia="zh-CN"/>
        </w:rPr>
        <w:t xml:space="preserve">are </w:t>
      </w:r>
      <w:r w:rsidR="009F4EA9">
        <w:rPr>
          <w:lang w:eastAsia="zh-CN"/>
        </w:rPr>
        <w:t xml:space="preserve">the </w:t>
      </w:r>
      <w:r>
        <w:rPr>
          <w:lang w:eastAsia="zh-CN"/>
        </w:rPr>
        <w:t>following:</w:t>
      </w:r>
    </w:p>
    <w:p w14:paraId="7E038F53" w14:textId="0A432812" w:rsidR="00237300" w:rsidRDefault="001F5D04"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 xml:space="preserve">Ongoing </w:t>
      </w:r>
      <w:r w:rsidR="00237300" w:rsidRPr="00A1218E">
        <w:rPr>
          <w:rFonts w:ascii="Times New Roman" w:hAnsi="Times New Roman"/>
          <w:b/>
          <w:bCs/>
          <w:sz w:val="20"/>
          <w:szCs w:val="20"/>
        </w:rPr>
        <w:t>RACH procedure</w:t>
      </w:r>
      <w:r w:rsidR="00BC6E5E">
        <w:rPr>
          <w:rFonts w:ascii="Times New Roman" w:hAnsi="Times New Roman" w:hint="eastAsia"/>
          <w:b/>
          <w:bCs/>
          <w:sz w:val="20"/>
          <w:szCs w:val="20"/>
        </w:rPr>
        <w:t>:</w:t>
      </w:r>
      <w:r w:rsidR="00BC6E5E">
        <w:rPr>
          <w:rFonts w:ascii="Times New Roman" w:hAnsi="Times New Roman"/>
          <w:sz w:val="20"/>
          <w:szCs w:val="20"/>
        </w:rPr>
        <w:t xml:space="preserve"> </w:t>
      </w:r>
      <w:r w:rsidR="00403E0E" w:rsidRPr="00403E0E">
        <w:rPr>
          <w:rFonts w:ascii="Times New Roman" w:hAnsi="Times New Roman"/>
          <w:sz w:val="20"/>
          <w:szCs w:val="20"/>
        </w:rPr>
        <w:t>RA configuration and CFRA resource</w:t>
      </w:r>
      <w:r w:rsidR="00BC6E5E">
        <w:rPr>
          <w:rFonts w:ascii="Times New Roman" w:hAnsi="Times New Roman"/>
          <w:sz w:val="20"/>
          <w:szCs w:val="20"/>
        </w:rPr>
        <w:t>s</w:t>
      </w:r>
      <w:r w:rsidR="00403E0E" w:rsidRPr="00403E0E">
        <w:rPr>
          <w:rFonts w:ascii="Times New Roman" w:hAnsi="Times New Roman"/>
          <w:sz w:val="20"/>
          <w:szCs w:val="20"/>
        </w:rPr>
        <w:t xml:space="preserve"> </w:t>
      </w:r>
      <w:r w:rsidR="00BC6E5E">
        <w:rPr>
          <w:rFonts w:ascii="Times New Roman" w:hAnsi="Times New Roman"/>
          <w:sz w:val="20"/>
          <w:szCs w:val="20"/>
        </w:rPr>
        <w:t>are</w:t>
      </w:r>
      <w:r w:rsidR="00403E0E" w:rsidRPr="00403E0E">
        <w:rPr>
          <w:rFonts w:ascii="Times New Roman" w:hAnsi="Times New Roman"/>
          <w:sz w:val="20"/>
          <w:szCs w:val="20"/>
        </w:rPr>
        <w:t xml:space="preserve"> </w:t>
      </w:r>
      <w:r w:rsidR="009F4EA9" w:rsidRPr="00403E0E">
        <w:rPr>
          <w:rFonts w:ascii="Times New Roman" w:hAnsi="Times New Roman"/>
          <w:sz w:val="20"/>
          <w:szCs w:val="20"/>
        </w:rPr>
        <w:t>cell</w:t>
      </w:r>
      <w:r w:rsidR="009F4EA9">
        <w:rPr>
          <w:rFonts w:ascii="Times New Roman" w:hAnsi="Times New Roman"/>
          <w:sz w:val="20"/>
          <w:szCs w:val="20"/>
        </w:rPr>
        <w:t>-</w:t>
      </w:r>
      <w:r w:rsidR="00403E0E" w:rsidRPr="00403E0E">
        <w:rPr>
          <w:rFonts w:ascii="Times New Roman" w:hAnsi="Times New Roman"/>
          <w:sz w:val="20"/>
          <w:szCs w:val="20"/>
        </w:rPr>
        <w:t xml:space="preserve">specific. So the ongoing RACH procedure should </w:t>
      </w:r>
      <w:r w:rsidR="00065ED8">
        <w:rPr>
          <w:rFonts w:ascii="Times New Roman" w:hAnsi="Times New Roman"/>
          <w:sz w:val="20"/>
          <w:szCs w:val="20"/>
        </w:rPr>
        <w:t xml:space="preserve">be </w:t>
      </w:r>
      <w:r w:rsidR="00403E0E" w:rsidRPr="00403E0E">
        <w:rPr>
          <w:rFonts w:ascii="Times New Roman" w:hAnsi="Times New Roman"/>
          <w:sz w:val="20"/>
          <w:szCs w:val="20"/>
        </w:rPr>
        <w:t>stopped and MsgA/Msg3 buffer should be flushed.</w:t>
      </w:r>
    </w:p>
    <w:p w14:paraId="042CEB3E" w14:textId="4D6501CC" w:rsidR="00237300" w:rsidRDefault="00237300" w:rsidP="001C69FF">
      <w:pPr>
        <w:pStyle w:val="ac"/>
        <w:numPr>
          <w:ilvl w:val="0"/>
          <w:numId w:val="34"/>
        </w:numPr>
        <w:spacing w:after="120"/>
        <w:ind w:firstLineChars="0"/>
        <w:rPr>
          <w:rFonts w:ascii="Times New Roman" w:hAnsi="Times New Roman"/>
          <w:sz w:val="20"/>
          <w:szCs w:val="20"/>
        </w:rPr>
      </w:pPr>
      <w:r w:rsidRPr="00A1218E">
        <w:rPr>
          <w:rFonts w:ascii="Times New Roman" w:hAnsi="Times New Roman"/>
          <w:b/>
          <w:bCs/>
          <w:sz w:val="20"/>
          <w:szCs w:val="20"/>
        </w:rPr>
        <w:t>Triggered SR</w:t>
      </w:r>
      <w:r w:rsidR="00BC6E5E">
        <w:rPr>
          <w:rFonts w:ascii="Times New Roman" w:hAnsi="Times New Roman"/>
          <w:b/>
          <w:bCs/>
          <w:sz w:val="20"/>
          <w:szCs w:val="20"/>
        </w:rPr>
        <w:t xml:space="preserve">: </w:t>
      </w:r>
      <w:r w:rsidR="001D1D98">
        <w:rPr>
          <w:rFonts w:ascii="Times New Roman" w:hAnsi="Times New Roman"/>
          <w:sz w:val="20"/>
          <w:szCs w:val="20"/>
        </w:rPr>
        <w:t>T</w:t>
      </w:r>
      <w:r w:rsidR="001D1D98" w:rsidRPr="00A1218E">
        <w:rPr>
          <w:rFonts w:ascii="Times New Roman" w:hAnsi="Times New Roman"/>
          <w:sz w:val="20"/>
          <w:szCs w:val="20"/>
        </w:rPr>
        <w:t xml:space="preserve">riggered SR is </w:t>
      </w:r>
      <w:r w:rsidR="001D1D98">
        <w:rPr>
          <w:rFonts w:ascii="Times New Roman" w:hAnsi="Times New Roman"/>
          <w:sz w:val="20"/>
          <w:szCs w:val="20"/>
        </w:rPr>
        <w:t xml:space="preserve">related to the </w:t>
      </w:r>
      <w:r w:rsidR="00065ED8">
        <w:rPr>
          <w:rFonts w:ascii="Times New Roman" w:hAnsi="Times New Roman"/>
          <w:sz w:val="20"/>
          <w:szCs w:val="20"/>
        </w:rPr>
        <w:t xml:space="preserve">PUCCH </w:t>
      </w:r>
      <w:r w:rsidR="001D1D98">
        <w:rPr>
          <w:rFonts w:ascii="Times New Roman" w:hAnsi="Times New Roman"/>
          <w:sz w:val="20"/>
          <w:szCs w:val="20"/>
        </w:rPr>
        <w:t xml:space="preserve">resource of </w:t>
      </w:r>
      <w:r w:rsidR="009F4EA9">
        <w:rPr>
          <w:rFonts w:ascii="Times New Roman" w:hAnsi="Times New Roman"/>
          <w:sz w:val="20"/>
          <w:szCs w:val="20"/>
        </w:rPr>
        <w:t xml:space="preserve">the </w:t>
      </w:r>
      <w:r w:rsidR="00065ED8">
        <w:rPr>
          <w:rFonts w:ascii="Times New Roman" w:hAnsi="Times New Roman"/>
          <w:sz w:val="20"/>
          <w:szCs w:val="20"/>
        </w:rPr>
        <w:t>source cell</w:t>
      </w:r>
      <w:r w:rsidR="001D1D98">
        <w:rPr>
          <w:rFonts w:ascii="Times New Roman" w:hAnsi="Times New Roman"/>
          <w:sz w:val="20"/>
          <w:szCs w:val="20"/>
        </w:rPr>
        <w:t>. Hence the triggered SR should be canceled after LTM.</w:t>
      </w:r>
    </w:p>
    <w:p w14:paraId="356868D2" w14:textId="1C958165" w:rsidR="001D1D98" w:rsidRPr="00A1218E" w:rsidRDefault="001F5D04"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A1218E">
        <w:rPr>
          <w:rFonts w:ascii="Times New Roman" w:hAnsi="Times New Roman"/>
          <w:b/>
          <w:bCs/>
          <w:sz w:val="20"/>
          <w:szCs w:val="20"/>
        </w:rPr>
        <w:t>riggered</w:t>
      </w:r>
      <w:r w:rsidRPr="001F5D04">
        <w:rPr>
          <w:rFonts w:ascii="Times New Roman" w:hAnsi="Times New Roman"/>
          <w:b/>
          <w:bCs/>
          <w:sz w:val="20"/>
          <w:szCs w:val="20"/>
        </w:rPr>
        <w:t xml:space="preserve"> </w:t>
      </w:r>
      <w:r w:rsidR="001D1D98" w:rsidRPr="00A1218E">
        <w:rPr>
          <w:rFonts w:ascii="Times New Roman" w:hAnsi="Times New Roman"/>
          <w:b/>
          <w:bCs/>
          <w:sz w:val="20"/>
          <w:szCs w:val="20"/>
        </w:rPr>
        <w:t>PHR</w:t>
      </w:r>
      <w:r w:rsidR="00BC6E5E">
        <w:rPr>
          <w:rFonts w:ascii="Times New Roman" w:hAnsi="Times New Roman"/>
          <w:b/>
          <w:bCs/>
          <w:sz w:val="20"/>
          <w:szCs w:val="20"/>
        </w:rPr>
        <w:t xml:space="preserve">: </w:t>
      </w:r>
      <w:r w:rsidR="001D1D98">
        <w:rPr>
          <w:rFonts w:ascii="Times New Roman" w:hAnsi="Times New Roman"/>
          <w:sz w:val="20"/>
          <w:szCs w:val="20"/>
        </w:rPr>
        <w:t>PHR</w:t>
      </w:r>
      <w:r w:rsidR="00C9685A">
        <w:rPr>
          <w:rFonts w:ascii="Times New Roman" w:hAnsi="Times New Roman"/>
          <w:sz w:val="20"/>
          <w:szCs w:val="20"/>
        </w:rPr>
        <w:t xml:space="preserve"> is used to provide the difference between the nominal UE maximum transmit power and the estimated power in </w:t>
      </w:r>
      <w:r w:rsidR="009F4EA9">
        <w:rPr>
          <w:rFonts w:ascii="Times New Roman" w:hAnsi="Times New Roman"/>
          <w:sz w:val="20"/>
          <w:szCs w:val="20"/>
        </w:rPr>
        <w:t xml:space="preserve">the </w:t>
      </w:r>
      <w:r w:rsidR="00C9685A">
        <w:rPr>
          <w:rFonts w:ascii="Times New Roman" w:hAnsi="Times New Roman"/>
          <w:sz w:val="20"/>
          <w:szCs w:val="20"/>
        </w:rPr>
        <w:t xml:space="preserve">current serving cell, which is useless </w:t>
      </w:r>
      <w:r w:rsidR="00065ED8">
        <w:rPr>
          <w:rFonts w:ascii="Times New Roman" w:hAnsi="Times New Roman"/>
          <w:sz w:val="20"/>
          <w:szCs w:val="20"/>
        </w:rPr>
        <w:t xml:space="preserve">after </w:t>
      </w:r>
      <w:r w:rsidR="009F4EA9">
        <w:rPr>
          <w:rFonts w:ascii="Times New Roman" w:hAnsi="Times New Roman"/>
          <w:sz w:val="20"/>
          <w:szCs w:val="20"/>
        </w:rPr>
        <w:t xml:space="preserve">the </w:t>
      </w:r>
      <w:r w:rsidR="00C9685A">
        <w:rPr>
          <w:rFonts w:ascii="Times New Roman" w:hAnsi="Times New Roman"/>
          <w:sz w:val="20"/>
          <w:szCs w:val="20"/>
        </w:rPr>
        <w:t>serving cell changes.</w:t>
      </w:r>
    </w:p>
    <w:p w14:paraId="1E963CCE" w14:textId="7F659525" w:rsidR="001D1D98" w:rsidRPr="00C9685A" w:rsidRDefault="009B0FC1"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9B0FC1">
        <w:rPr>
          <w:rFonts w:ascii="Times New Roman" w:hAnsi="Times New Roman"/>
          <w:b/>
          <w:bCs/>
          <w:sz w:val="20"/>
          <w:szCs w:val="20"/>
        </w:rPr>
        <w:t>riggered consistent LBT failure</w:t>
      </w:r>
      <w:r w:rsidR="00BC6E5E">
        <w:rPr>
          <w:rFonts w:ascii="Times New Roman" w:hAnsi="Times New Roman"/>
          <w:b/>
          <w:bCs/>
          <w:sz w:val="20"/>
          <w:szCs w:val="20"/>
        </w:rPr>
        <w:t xml:space="preserve">: </w:t>
      </w:r>
      <w:r w:rsidR="00065ED8" w:rsidRPr="00A72EC9">
        <w:rPr>
          <w:rFonts w:ascii="Times New Roman" w:hAnsi="Times New Roman"/>
          <w:sz w:val="20"/>
          <w:szCs w:val="20"/>
        </w:rPr>
        <w:t>The parameter</w:t>
      </w:r>
      <w:r w:rsidR="00065ED8">
        <w:rPr>
          <w:rFonts w:ascii="Times New Roman" w:hAnsi="Times New Roman"/>
          <w:sz w:val="20"/>
          <w:szCs w:val="20"/>
        </w:rPr>
        <w:t>s</w:t>
      </w:r>
      <w:r w:rsidR="00065ED8" w:rsidRPr="00A72EC9">
        <w:rPr>
          <w:rFonts w:ascii="Times New Roman" w:hAnsi="Times New Roman"/>
          <w:sz w:val="20"/>
          <w:szCs w:val="20"/>
        </w:rPr>
        <w:t xml:space="preserve"> for </w:t>
      </w:r>
      <w:r w:rsidR="00065ED8" w:rsidRPr="00B5192A">
        <w:rPr>
          <w:rFonts w:ascii="Times New Roman" w:hAnsi="Times New Roman"/>
          <w:sz w:val="20"/>
          <w:szCs w:val="20"/>
        </w:rPr>
        <w:t xml:space="preserve">consistent </w:t>
      </w:r>
      <w:r w:rsidR="00065ED8" w:rsidRPr="00A72EC9">
        <w:rPr>
          <w:rFonts w:ascii="Times New Roman" w:hAnsi="Times New Roman"/>
          <w:sz w:val="20"/>
          <w:szCs w:val="20"/>
        </w:rPr>
        <w:t xml:space="preserve">LBT failure detection is configured per serving cell. According to </w:t>
      </w:r>
      <w:r w:rsidR="009F4EA9">
        <w:rPr>
          <w:rFonts w:ascii="Times New Roman" w:hAnsi="Times New Roman"/>
          <w:sz w:val="20"/>
          <w:szCs w:val="20"/>
        </w:rPr>
        <w:t xml:space="preserve">the </w:t>
      </w:r>
      <w:r w:rsidR="00065ED8" w:rsidRPr="00A72EC9">
        <w:rPr>
          <w:rFonts w:ascii="Times New Roman" w:hAnsi="Times New Roman"/>
          <w:sz w:val="20"/>
          <w:szCs w:val="20"/>
        </w:rPr>
        <w:t>current mechanism, the</w:t>
      </w:r>
      <w:r w:rsidR="00065ED8" w:rsidRPr="00065ED8">
        <w:rPr>
          <w:rFonts w:ascii="Times New Roman" w:hAnsi="Times New Roman"/>
          <w:sz w:val="20"/>
          <w:szCs w:val="20"/>
        </w:rPr>
        <w:t xml:space="preserve"> </w:t>
      </w:r>
      <w:r w:rsidR="00065ED8" w:rsidRPr="00B5192A">
        <w:rPr>
          <w:rFonts w:ascii="Times New Roman" w:hAnsi="Times New Roman"/>
          <w:sz w:val="20"/>
          <w:szCs w:val="20"/>
        </w:rPr>
        <w:t>consistent</w:t>
      </w:r>
      <w:r w:rsidR="00065ED8" w:rsidRPr="00A72EC9">
        <w:rPr>
          <w:rFonts w:ascii="Times New Roman" w:hAnsi="Times New Roman"/>
          <w:sz w:val="20"/>
          <w:szCs w:val="20"/>
        </w:rPr>
        <w:t xml:space="preserve"> LBT failure is canceled after </w:t>
      </w:r>
      <w:r w:rsidR="00065ED8" w:rsidRPr="00B5192A">
        <w:rPr>
          <w:rFonts w:ascii="Times New Roman" w:hAnsi="Times New Roman"/>
          <w:sz w:val="20"/>
          <w:szCs w:val="20"/>
        </w:rPr>
        <w:t xml:space="preserve">consistent </w:t>
      </w:r>
      <w:r w:rsidR="00065ED8" w:rsidRPr="00A72EC9">
        <w:rPr>
          <w:rFonts w:ascii="Times New Roman" w:hAnsi="Times New Roman"/>
          <w:sz w:val="20"/>
          <w:szCs w:val="20"/>
        </w:rPr>
        <w:t xml:space="preserve">LBT failure detection parameters are reconfigured. Hence, triggered consistent </w:t>
      </w:r>
      <w:r w:rsidR="00C9685A" w:rsidRPr="00A1218E">
        <w:rPr>
          <w:rFonts w:ascii="Times New Roman" w:hAnsi="Times New Roman"/>
          <w:sz w:val="20"/>
          <w:szCs w:val="20"/>
        </w:rPr>
        <w:t xml:space="preserve">LBT failure </w:t>
      </w:r>
      <w:r w:rsidR="00065ED8">
        <w:rPr>
          <w:rFonts w:ascii="Times New Roman" w:hAnsi="Times New Roman"/>
          <w:sz w:val="20"/>
          <w:szCs w:val="20"/>
        </w:rPr>
        <w:t>should be canceled after cell switch</w:t>
      </w:r>
      <w:r>
        <w:rPr>
          <w:rFonts w:ascii="Times New Roman" w:hAnsi="Times New Roman" w:hint="eastAsia"/>
          <w:sz w:val="20"/>
          <w:szCs w:val="20"/>
        </w:rPr>
        <w:t>.</w:t>
      </w:r>
    </w:p>
    <w:p w14:paraId="492C5C92" w14:textId="7717B735" w:rsidR="001D1D98" w:rsidRPr="009B0FC1" w:rsidRDefault="009B0FC1"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9B0FC1">
        <w:rPr>
          <w:rFonts w:ascii="Times New Roman" w:hAnsi="Times New Roman"/>
          <w:b/>
          <w:bCs/>
          <w:sz w:val="20"/>
          <w:szCs w:val="20"/>
        </w:rPr>
        <w:t xml:space="preserve">riggered </w:t>
      </w:r>
      <w:r w:rsidR="001D1D98" w:rsidRPr="00A1218E">
        <w:rPr>
          <w:rFonts w:ascii="Times New Roman" w:hAnsi="Times New Roman"/>
          <w:b/>
          <w:bCs/>
          <w:sz w:val="20"/>
          <w:szCs w:val="20"/>
        </w:rPr>
        <w:t>BFR</w:t>
      </w:r>
      <w:r w:rsidR="00BC6E5E">
        <w:rPr>
          <w:rFonts w:ascii="Times New Roman" w:hAnsi="Times New Roman"/>
          <w:b/>
          <w:bCs/>
          <w:sz w:val="20"/>
          <w:szCs w:val="20"/>
        </w:rPr>
        <w:t xml:space="preserve">: </w:t>
      </w:r>
      <w:r w:rsidRPr="00A1218E">
        <w:rPr>
          <w:rFonts w:ascii="Times New Roman" w:hAnsi="Times New Roman"/>
          <w:sz w:val="20"/>
          <w:szCs w:val="20"/>
        </w:rPr>
        <w:t xml:space="preserve">BFR is </w:t>
      </w:r>
      <w:r w:rsidR="009F4EA9">
        <w:rPr>
          <w:rFonts w:ascii="Times New Roman" w:hAnsi="Times New Roman"/>
          <w:sz w:val="20"/>
          <w:szCs w:val="20"/>
        </w:rPr>
        <w:t xml:space="preserve">a </w:t>
      </w:r>
      <w:r w:rsidR="009F4EA9" w:rsidRPr="00A1218E">
        <w:rPr>
          <w:rFonts w:ascii="Times New Roman" w:hAnsi="Times New Roman"/>
          <w:sz w:val="20"/>
          <w:szCs w:val="20"/>
        </w:rPr>
        <w:t>cell</w:t>
      </w:r>
      <w:r w:rsidR="009F4EA9">
        <w:rPr>
          <w:rFonts w:ascii="Times New Roman" w:hAnsi="Times New Roman"/>
          <w:sz w:val="20"/>
          <w:szCs w:val="20"/>
        </w:rPr>
        <w:t>-</w:t>
      </w:r>
      <w:r w:rsidRPr="00A1218E">
        <w:rPr>
          <w:rFonts w:ascii="Times New Roman" w:hAnsi="Times New Roman"/>
          <w:sz w:val="20"/>
          <w:szCs w:val="20"/>
        </w:rPr>
        <w:t>specific pr</w:t>
      </w:r>
      <w:r w:rsidR="00BC6E5E">
        <w:rPr>
          <w:rFonts w:ascii="Times New Roman" w:hAnsi="Times New Roman"/>
          <w:sz w:val="20"/>
          <w:szCs w:val="20"/>
        </w:rPr>
        <w:t>o</w:t>
      </w:r>
      <w:r w:rsidRPr="00A1218E">
        <w:rPr>
          <w:rFonts w:ascii="Times New Roman" w:hAnsi="Times New Roman"/>
          <w:sz w:val="20"/>
          <w:szCs w:val="20"/>
        </w:rPr>
        <w:t>cedure</w:t>
      </w:r>
      <w:r>
        <w:rPr>
          <w:rFonts w:ascii="Times New Roman" w:hAnsi="Times New Roman"/>
          <w:sz w:val="20"/>
          <w:szCs w:val="20"/>
        </w:rPr>
        <w:t xml:space="preserve">, when LTM is performed, the serving cell is changed, and the </w:t>
      </w:r>
      <w:r w:rsidR="00F3558E">
        <w:rPr>
          <w:rFonts w:ascii="Times New Roman" w:hAnsi="Times New Roman"/>
          <w:sz w:val="20"/>
          <w:szCs w:val="20"/>
        </w:rPr>
        <w:t xml:space="preserve">trigger </w:t>
      </w:r>
      <w:r>
        <w:rPr>
          <w:rFonts w:ascii="Times New Roman" w:hAnsi="Times New Roman"/>
          <w:sz w:val="20"/>
          <w:szCs w:val="20"/>
        </w:rPr>
        <w:t xml:space="preserve">BFR </w:t>
      </w:r>
      <w:r w:rsidR="00F3558E">
        <w:rPr>
          <w:rFonts w:ascii="Times New Roman" w:hAnsi="Times New Roman"/>
          <w:sz w:val="20"/>
          <w:szCs w:val="20"/>
        </w:rPr>
        <w:t>for source cell</w:t>
      </w:r>
      <w:r>
        <w:rPr>
          <w:rFonts w:ascii="Times New Roman" w:hAnsi="Times New Roman"/>
          <w:sz w:val="20"/>
          <w:szCs w:val="20"/>
        </w:rPr>
        <w:t xml:space="preserve"> mean</w:t>
      </w:r>
      <w:r w:rsidR="00F3558E">
        <w:rPr>
          <w:rFonts w:ascii="Times New Roman" w:hAnsi="Times New Roman"/>
          <w:sz w:val="20"/>
          <w:szCs w:val="20"/>
        </w:rPr>
        <w:t>s nothing to target cell</w:t>
      </w:r>
      <w:r>
        <w:rPr>
          <w:rFonts w:ascii="Times New Roman" w:hAnsi="Times New Roman"/>
          <w:sz w:val="20"/>
          <w:szCs w:val="20"/>
        </w:rPr>
        <w:t>.</w:t>
      </w:r>
    </w:p>
    <w:p w14:paraId="47E67766" w14:textId="21320A86" w:rsidR="001D1D98" w:rsidRDefault="001F5D04"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9B0FC1">
        <w:rPr>
          <w:rFonts w:ascii="Times New Roman" w:hAnsi="Times New Roman"/>
          <w:b/>
          <w:bCs/>
          <w:sz w:val="20"/>
          <w:szCs w:val="20"/>
        </w:rPr>
        <w:t xml:space="preserve">riggered </w:t>
      </w:r>
      <w:r>
        <w:rPr>
          <w:rFonts w:ascii="Times New Roman" w:hAnsi="Times New Roman"/>
          <w:b/>
          <w:bCs/>
          <w:sz w:val="20"/>
          <w:szCs w:val="20"/>
        </w:rPr>
        <w:t>c</w:t>
      </w:r>
      <w:r w:rsidR="001D1D98" w:rsidRPr="00A1218E">
        <w:rPr>
          <w:rFonts w:ascii="Times New Roman" w:hAnsi="Times New Roman"/>
          <w:b/>
          <w:bCs/>
          <w:sz w:val="20"/>
          <w:szCs w:val="20"/>
        </w:rPr>
        <w:t>onfigured uplink grant</w:t>
      </w:r>
      <w:r w:rsidRPr="001F5D04">
        <w:t xml:space="preserve"> </w:t>
      </w:r>
      <w:r w:rsidRPr="001F5D04">
        <w:rPr>
          <w:rFonts w:ascii="Times New Roman" w:hAnsi="Times New Roman"/>
          <w:b/>
          <w:bCs/>
          <w:sz w:val="20"/>
          <w:szCs w:val="20"/>
        </w:rPr>
        <w:t>confirmation</w:t>
      </w:r>
      <w:r w:rsidR="00BC6E5E">
        <w:rPr>
          <w:rFonts w:ascii="Times New Roman" w:hAnsi="Times New Roman"/>
          <w:b/>
          <w:bCs/>
          <w:sz w:val="20"/>
          <w:szCs w:val="20"/>
        </w:rPr>
        <w:t xml:space="preserve">: </w:t>
      </w:r>
      <w:r w:rsidR="00F3558E">
        <w:rPr>
          <w:rFonts w:ascii="Times New Roman" w:hAnsi="Times New Roman" w:hint="eastAsia"/>
          <w:sz w:val="20"/>
          <w:szCs w:val="20"/>
        </w:rPr>
        <w:t>I</w:t>
      </w:r>
      <w:r w:rsidR="00F3558E" w:rsidRPr="00A1218E">
        <w:rPr>
          <w:rFonts w:ascii="Times New Roman" w:hAnsi="Times New Roman"/>
          <w:sz w:val="20"/>
          <w:szCs w:val="20"/>
        </w:rPr>
        <w:t xml:space="preserve">t </w:t>
      </w:r>
      <w:r w:rsidR="009B0FC1" w:rsidRPr="00A1218E">
        <w:rPr>
          <w:rFonts w:ascii="Times New Roman" w:hAnsi="Times New Roman"/>
          <w:sz w:val="20"/>
          <w:szCs w:val="20"/>
        </w:rPr>
        <w:t xml:space="preserve">is useless to send </w:t>
      </w:r>
      <w:r w:rsidR="00F3558E">
        <w:rPr>
          <w:rFonts w:ascii="Times New Roman" w:hAnsi="Times New Roman"/>
          <w:sz w:val="20"/>
          <w:szCs w:val="20"/>
        </w:rPr>
        <w:t>c</w:t>
      </w:r>
      <w:r w:rsidR="00F3558E" w:rsidRPr="00A1218E">
        <w:rPr>
          <w:rFonts w:ascii="Times New Roman" w:hAnsi="Times New Roman"/>
          <w:sz w:val="20"/>
          <w:szCs w:val="20"/>
        </w:rPr>
        <w:t xml:space="preserve">onfigured </w:t>
      </w:r>
      <w:r w:rsidR="009B0FC1" w:rsidRPr="00A1218E">
        <w:rPr>
          <w:rFonts w:ascii="Times New Roman" w:hAnsi="Times New Roman"/>
          <w:sz w:val="20"/>
          <w:szCs w:val="20"/>
        </w:rPr>
        <w:t xml:space="preserve">uplink grant confirmation in target </w:t>
      </w:r>
      <w:r w:rsidR="00F3558E">
        <w:rPr>
          <w:rFonts w:ascii="Times New Roman" w:hAnsi="Times New Roman" w:hint="eastAsia"/>
          <w:sz w:val="20"/>
          <w:szCs w:val="20"/>
        </w:rPr>
        <w:t>cell</w:t>
      </w:r>
      <w:r w:rsidR="00F3558E">
        <w:rPr>
          <w:rFonts w:ascii="Times New Roman" w:hAnsi="Times New Roman"/>
          <w:sz w:val="20"/>
          <w:szCs w:val="20"/>
        </w:rPr>
        <w:t xml:space="preserve"> </w:t>
      </w:r>
      <w:r w:rsidR="00F3558E">
        <w:rPr>
          <w:rFonts w:ascii="Times New Roman" w:hAnsi="Times New Roman" w:hint="eastAsia"/>
          <w:sz w:val="20"/>
          <w:szCs w:val="20"/>
        </w:rPr>
        <w:t>as</w:t>
      </w:r>
      <w:r w:rsidR="00F3558E">
        <w:rPr>
          <w:rFonts w:ascii="Times New Roman" w:hAnsi="Times New Roman"/>
          <w:sz w:val="20"/>
          <w:szCs w:val="20"/>
        </w:rPr>
        <w:t xml:space="preserve"> </w:t>
      </w:r>
      <w:r w:rsidR="00F3558E">
        <w:rPr>
          <w:rFonts w:ascii="Times New Roman" w:hAnsi="Times New Roman" w:hint="eastAsia"/>
          <w:sz w:val="20"/>
          <w:szCs w:val="20"/>
        </w:rPr>
        <w:t>all</w:t>
      </w:r>
      <w:r w:rsidR="00F3558E">
        <w:rPr>
          <w:rFonts w:ascii="Times New Roman" w:hAnsi="Times New Roman"/>
          <w:sz w:val="20"/>
          <w:szCs w:val="20"/>
        </w:rPr>
        <w:t xml:space="preserve"> </w:t>
      </w:r>
      <w:r w:rsidR="00F3558E">
        <w:rPr>
          <w:rFonts w:ascii="Times New Roman" w:hAnsi="Times New Roman" w:hint="eastAsia"/>
          <w:sz w:val="20"/>
          <w:szCs w:val="20"/>
        </w:rPr>
        <w:t>the</w:t>
      </w:r>
      <w:r w:rsidR="00F3558E">
        <w:rPr>
          <w:rFonts w:ascii="Times New Roman" w:hAnsi="Times New Roman"/>
          <w:sz w:val="20"/>
          <w:szCs w:val="20"/>
        </w:rPr>
        <w:t xml:space="preserve"> CG </w:t>
      </w:r>
      <w:r w:rsidR="00F3558E">
        <w:rPr>
          <w:rFonts w:ascii="Times New Roman" w:hAnsi="Times New Roman" w:hint="eastAsia"/>
          <w:sz w:val="20"/>
          <w:szCs w:val="20"/>
        </w:rPr>
        <w:t>resource</w:t>
      </w:r>
      <w:r w:rsidR="00BC6E5E">
        <w:rPr>
          <w:rFonts w:ascii="Times New Roman" w:hAnsi="Times New Roman"/>
          <w:sz w:val="20"/>
          <w:szCs w:val="20"/>
        </w:rPr>
        <w:t>s</w:t>
      </w:r>
      <w:r w:rsidR="00F3558E">
        <w:rPr>
          <w:rFonts w:ascii="Times New Roman" w:hAnsi="Times New Roman"/>
          <w:sz w:val="20"/>
          <w:szCs w:val="20"/>
        </w:rPr>
        <w:t xml:space="preserve"> </w:t>
      </w:r>
      <w:r w:rsidR="00F3558E">
        <w:rPr>
          <w:rFonts w:ascii="Times New Roman" w:hAnsi="Times New Roman" w:hint="eastAsia"/>
          <w:sz w:val="20"/>
          <w:szCs w:val="20"/>
        </w:rPr>
        <w:t>in</w:t>
      </w:r>
      <w:r w:rsidR="00F3558E">
        <w:rPr>
          <w:rFonts w:ascii="Times New Roman" w:hAnsi="Times New Roman"/>
          <w:sz w:val="20"/>
          <w:szCs w:val="20"/>
        </w:rPr>
        <w:t xml:space="preserve"> </w:t>
      </w:r>
      <w:r w:rsidR="00F3558E">
        <w:rPr>
          <w:rFonts w:ascii="Times New Roman" w:hAnsi="Times New Roman" w:hint="eastAsia"/>
          <w:sz w:val="20"/>
          <w:szCs w:val="20"/>
        </w:rPr>
        <w:t>source</w:t>
      </w:r>
      <w:r w:rsidR="00F3558E">
        <w:rPr>
          <w:rFonts w:ascii="Times New Roman" w:hAnsi="Times New Roman"/>
          <w:sz w:val="20"/>
          <w:szCs w:val="20"/>
        </w:rPr>
        <w:t xml:space="preserve"> </w:t>
      </w:r>
      <w:r w:rsidR="00F3558E">
        <w:rPr>
          <w:rFonts w:ascii="Times New Roman" w:hAnsi="Times New Roman" w:hint="eastAsia"/>
          <w:sz w:val="20"/>
          <w:szCs w:val="20"/>
        </w:rPr>
        <w:t>cell</w:t>
      </w:r>
      <w:r w:rsidR="00F3558E">
        <w:rPr>
          <w:rFonts w:ascii="Times New Roman" w:hAnsi="Times New Roman"/>
          <w:sz w:val="20"/>
          <w:szCs w:val="20"/>
        </w:rPr>
        <w:t xml:space="preserve"> </w:t>
      </w:r>
      <w:r w:rsidR="00F3558E">
        <w:rPr>
          <w:rFonts w:ascii="Times New Roman" w:hAnsi="Times New Roman" w:hint="eastAsia"/>
          <w:sz w:val="20"/>
          <w:szCs w:val="20"/>
        </w:rPr>
        <w:t>are</w:t>
      </w:r>
      <w:r w:rsidR="00F3558E">
        <w:rPr>
          <w:rFonts w:ascii="Times New Roman" w:hAnsi="Times New Roman"/>
          <w:sz w:val="20"/>
          <w:szCs w:val="20"/>
        </w:rPr>
        <w:t xml:space="preserve"> </w:t>
      </w:r>
      <w:r w:rsidR="00F3558E">
        <w:rPr>
          <w:rFonts w:ascii="Times New Roman" w:hAnsi="Times New Roman" w:hint="eastAsia"/>
          <w:sz w:val="20"/>
          <w:szCs w:val="20"/>
        </w:rPr>
        <w:t>released</w:t>
      </w:r>
      <w:r w:rsidR="00F3558E">
        <w:rPr>
          <w:rFonts w:ascii="Times New Roman" w:hAnsi="Times New Roman"/>
          <w:sz w:val="20"/>
          <w:szCs w:val="20"/>
        </w:rPr>
        <w:t xml:space="preserve"> </w:t>
      </w:r>
      <w:r w:rsidR="00F3558E">
        <w:rPr>
          <w:rFonts w:ascii="Times New Roman" w:hAnsi="Times New Roman" w:hint="eastAsia"/>
          <w:sz w:val="20"/>
          <w:szCs w:val="20"/>
        </w:rPr>
        <w:t>during</w:t>
      </w:r>
      <w:r w:rsidR="00F3558E">
        <w:rPr>
          <w:rFonts w:ascii="Times New Roman" w:hAnsi="Times New Roman"/>
          <w:sz w:val="20"/>
          <w:szCs w:val="20"/>
        </w:rPr>
        <w:t xml:space="preserve"> </w:t>
      </w:r>
      <w:r w:rsidR="00F3558E">
        <w:rPr>
          <w:rFonts w:ascii="Times New Roman" w:hAnsi="Times New Roman" w:hint="eastAsia"/>
          <w:sz w:val="20"/>
          <w:szCs w:val="20"/>
        </w:rPr>
        <w:t>the</w:t>
      </w:r>
      <w:r w:rsidR="00F3558E">
        <w:rPr>
          <w:rFonts w:ascii="Times New Roman" w:hAnsi="Times New Roman"/>
          <w:sz w:val="20"/>
          <w:szCs w:val="20"/>
        </w:rPr>
        <w:t xml:space="preserve"> LTM</w:t>
      </w:r>
      <w:r>
        <w:rPr>
          <w:rFonts w:ascii="Times New Roman" w:hAnsi="Times New Roman"/>
          <w:sz w:val="20"/>
          <w:szCs w:val="20"/>
        </w:rPr>
        <w:t>.</w:t>
      </w:r>
    </w:p>
    <w:p w14:paraId="6B8F9941" w14:textId="3DC0490B" w:rsidR="001F5D04" w:rsidRDefault="001F5D04" w:rsidP="001C69FF">
      <w:pPr>
        <w:tabs>
          <w:tab w:val="left" w:pos="360"/>
          <w:tab w:val="left" w:pos="1619"/>
        </w:tabs>
        <w:spacing w:after="120"/>
        <w:jc w:val="both"/>
        <w:rPr>
          <w:rFonts w:eastAsia="宋体"/>
          <w:b/>
          <w:lang w:val="en-GB" w:eastAsia="en-GB"/>
        </w:rPr>
      </w:pPr>
      <w:r w:rsidRPr="00A1218E">
        <w:rPr>
          <w:rFonts w:eastAsia="宋体"/>
          <w:b/>
          <w:lang w:val="en-GB" w:eastAsia="en-GB"/>
        </w:rPr>
        <w:t xml:space="preserve">Proposal </w:t>
      </w:r>
      <w:r w:rsidR="00CF1F03">
        <w:rPr>
          <w:rFonts w:eastAsia="宋体"/>
          <w:b/>
          <w:lang w:val="en-GB" w:eastAsia="en-GB"/>
        </w:rPr>
        <w:t>4</w:t>
      </w:r>
      <w:r w:rsidRPr="00A1218E">
        <w:rPr>
          <w:rFonts w:eastAsia="宋体"/>
          <w:b/>
          <w:lang w:val="en-GB" w:eastAsia="en-GB"/>
        </w:rPr>
        <w:t xml:space="preserve">: </w:t>
      </w:r>
      <w:r w:rsidR="00F6500D">
        <w:rPr>
          <w:rFonts w:eastAsia="宋体"/>
          <w:b/>
          <w:lang w:val="en-GB" w:eastAsia="en-GB"/>
        </w:rPr>
        <w:t>W</w:t>
      </w:r>
      <w:r w:rsidR="00F6500D" w:rsidRPr="00A1218E">
        <w:rPr>
          <w:rFonts w:eastAsia="宋体"/>
          <w:b/>
          <w:lang w:val="en-GB" w:eastAsia="en-GB"/>
        </w:rPr>
        <w:t xml:space="preserve">hen UE performs partial </w:t>
      </w:r>
      <w:r w:rsidR="00F6500D">
        <w:rPr>
          <w:rFonts w:eastAsia="宋体"/>
          <w:b/>
          <w:lang w:val="en-GB" w:eastAsia="en-GB"/>
        </w:rPr>
        <w:t xml:space="preserve">MAC </w:t>
      </w:r>
      <w:r w:rsidR="00F6500D" w:rsidRPr="00A1218E">
        <w:rPr>
          <w:rFonts w:eastAsia="宋体"/>
          <w:b/>
          <w:lang w:val="en-GB" w:eastAsia="en-GB"/>
        </w:rPr>
        <w:t>reset</w:t>
      </w:r>
      <w:r w:rsidR="00F6500D">
        <w:rPr>
          <w:rFonts w:eastAsia="宋体"/>
          <w:b/>
          <w:lang w:val="en-GB" w:eastAsia="en-GB"/>
        </w:rPr>
        <w:t>,</w:t>
      </w:r>
      <w:r w:rsidR="00F6500D" w:rsidRPr="001F5D04">
        <w:rPr>
          <w:rFonts w:eastAsia="宋体"/>
          <w:b/>
          <w:lang w:val="en-GB" w:eastAsia="en-GB"/>
        </w:rPr>
        <w:t xml:space="preserve"> </w:t>
      </w:r>
      <w:r w:rsidR="009F4EA9">
        <w:rPr>
          <w:rFonts w:eastAsia="宋体"/>
          <w:b/>
          <w:lang w:val="en-GB" w:eastAsia="en-GB"/>
        </w:rPr>
        <w:t>c</w:t>
      </w:r>
      <w:r w:rsidR="009F4EA9" w:rsidRPr="001F5D04">
        <w:rPr>
          <w:rFonts w:eastAsia="宋体"/>
          <w:b/>
          <w:lang w:val="en-GB" w:eastAsia="en-GB"/>
        </w:rPr>
        <w:t>ell</w:t>
      </w:r>
      <w:r w:rsidR="009F4EA9">
        <w:rPr>
          <w:rFonts w:eastAsia="宋体"/>
          <w:b/>
          <w:lang w:val="en-GB" w:eastAsia="en-GB"/>
        </w:rPr>
        <w:t>-</w:t>
      </w:r>
      <w:r w:rsidR="00BC6E5E">
        <w:rPr>
          <w:rFonts w:eastAsia="宋体"/>
          <w:b/>
          <w:lang w:val="en-GB" w:eastAsia="zh-CN"/>
        </w:rPr>
        <w:t xml:space="preserve">specific </w:t>
      </w:r>
      <w:r w:rsidRPr="001F5D04">
        <w:rPr>
          <w:rFonts w:eastAsia="宋体"/>
          <w:b/>
          <w:lang w:val="en-GB" w:eastAsia="en-GB"/>
        </w:rPr>
        <w:t xml:space="preserve">procedures </w:t>
      </w:r>
      <w:r>
        <w:rPr>
          <w:rFonts w:eastAsia="宋体"/>
          <w:b/>
          <w:lang w:val="en-GB" w:eastAsia="en-GB"/>
        </w:rPr>
        <w:t xml:space="preserve">including </w:t>
      </w:r>
      <w:r>
        <w:rPr>
          <w:b/>
          <w:bCs/>
          <w:szCs w:val="20"/>
        </w:rPr>
        <w:t>ongoing</w:t>
      </w:r>
      <w:r>
        <w:rPr>
          <w:rFonts w:eastAsia="宋体"/>
          <w:b/>
          <w:lang w:val="en-GB" w:eastAsia="en-GB"/>
        </w:rPr>
        <w:t xml:space="preserve"> RACH procedure, </w:t>
      </w:r>
      <w:r>
        <w:rPr>
          <w:b/>
          <w:bCs/>
          <w:szCs w:val="20"/>
        </w:rPr>
        <w:t>t</w:t>
      </w:r>
      <w:r w:rsidRPr="008D48D7">
        <w:rPr>
          <w:b/>
          <w:bCs/>
          <w:szCs w:val="20"/>
        </w:rPr>
        <w:t>riggered SR</w:t>
      </w:r>
      <w:r>
        <w:rPr>
          <w:b/>
          <w:bCs/>
          <w:szCs w:val="20"/>
        </w:rPr>
        <w:t>, t</w:t>
      </w:r>
      <w:r w:rsidRPr="001F5D04">
        <w:rPr>
          <w:b/>
          <w:bCs/>
          <w:szCs w:val="20"/>
        </w:rPr>
        <w:t>riggered PHR</w:t>
      </w:r>
      <w:r>
        <w:rPr>
          <w:b/>
          <w:bCs/>
          <w:szCs w:val="20"/>
        </w:rPr>
        <w:t xml:space="preserve">, </w:t>
      </w:r>
      <w:r w:rsidRPr="00A1218E">
        <w:rPr>
          <w:b/>
          <w:bCs/>
          <w:szCs w:val="20"/>
        </w:rPr>
        <w:t>t</w:t>
      </w:r>
      <w:r w:rsidRPr="001F5D04">
        <w:rPr>
          <w:b/>
          <w:bCs/>
          <w:szCs w:val="20"/>
        </w:rPr>
        <w:t>riggered consistent LBT failure</w:t>
      </w:r>
      <w:r>
        <w:rPr>
          <w:b/>
          <w:bCs/>
          <w:szCs w:val="20"/>
        </w:rPr>
        <w:t>,</w:t>
      </w:r>
      <w:r w:rsidR="00A72EC9">
        <w:rPr>
          <w:b/>
          <w:bCs/>
          <w:szCs w:val="20"/>
        </w:rPr>
        <w:t xml:space="preserve"> </w:t>
      </w:r>
      <w:r>
        <w:rPr>
          <w:b/>
          <w:bCs/>
          <w:szCs w:val="20"/>
        </w:rPr>
        <w:t>triggered BFR</w:t>
      </w:r>
      <w:r w:rsidR="009F4EA9">
        <w:rPr>
          <w:b/>
          <w:bCs/>
          <w:szCs w:val="20"/>
        </w:rPr>
        <w:t>,</w:t>
      </w:r>
      <w:r w:rsidR="00A72EC9">
        <w:rPr>
          <w:b/>
          <w:bCs/>
          <w:szCs w:val="20"/>
        </w:rPr>
        <w:t xml:space="preserve"> and </w:t>
      </w:r>
      <w:r>
        <w:rPr>
          <w:b/>
          <w:bCs/>
          <w:szCs w:val="20"/>
        </w:rPr>
        <w:t>triggered c</w:t>
      </w:r>
      <w:r w:rsidRPr="008D48D7">
        <w:rPr>
          <w:b/>
          <w:bCs/>
          <w:szCs w:val="20"/>
        </w:rPr>
        <w:t>onfigured uplink grant</w:t>
      </w:r>
      <w:r w:rsidRPr="001F5D04">
        <w:t xml:space="preserve"> </w:t>
      </w:r>
      <w:r w:rsidRPr="001F5D04">
        <w:rPr>
          <w:b/>
          <w:bCs/>
          <w:szCs w:val="20"/>
        </w:rPr>
        <w:t>confirmatio</w:t>
      </w:r>
      <w:r>
        <w:rPr>
          <w:b/>
          <w:bCs/>
          <w:szCs w:val="20"/>
        </w:rPr>
        <w:t>n</w:t>
      </w:r>
      <w:r w:rsidR="00A72EC9">
        <w:rPr>
          <w:b/>
          <w:bCs/>
          <w:szCs w:val="20"/>
        </w:rPr>
        <w:t xml:space="preserve"> </w:t>
      </w:r>
      <w:r>
        <w:rPr>
          <w:rFonts w:eastAsia="宋体"/>
          <w:b/>
          <w:lang w:val="en-GB" w:eastAsia="en-GB"/>
        </w:rPr>
        <w:t xml:space="preserve">are </w:t>
      </w:r>
      <w:r w:rsidR="00EF1B97">
        <w:rPr>
          <w:rFonts w:eastAsia="宋体"/>
          <w:b/>
          <w:lang w:val="en-GB" w:eastAsia="zh-CN"/>
        </w:rPr>
        <w:t>cancelled</w:t>
      </w:r>
      <w:r w:rsidR="005E0FE5">
        <w:rPr>
          <w:rFonts w:eastAsia="宋体"/>
          <w:b/>
          <w:lang w:val="en-GB" w:eastAsia="zh-CN"/>
        </w:rPr>
        <w:t>.</w:t>
      </w:r>
    </w:p>
    <w:p w14:paraId="7E3A22E6" w14:textId="77777777" w:rsidR="0005625B" w:rsidRDefault="0005625B" w:rsidP="0005625B">
      <w:pPr>
        <w:keepNext/>
        <w:widowControl w:val="0"/>
        <w:numPr>
          <w:ilvl w:val="1"/>
          <w:numId w:val="9"/>
        </w:numPr>
        <w:tabs>
          <w:tab w:val="left" w:pos="993"/>
        </w:tabs>
        <w:spacing w:before="180" w:after="180"/>
        <w:jc w:val="both"/>
        <w:outlineLvl w:val="1"/>
        <w:rPr>
          <w:rFonts w:ascii="Arial" w:eastAsia="MS Mincho" w:hAnsi="Arial" w:cs="Arial"/>
          <w:iCs/>
          <w:sz w:val="30"/>
          <w:szCs w:val="30"/>
          <w:lang w:eastAsia="zh-CN"/>
        </w:rPr>
      </w:pPr>
      <w:r w:rsidRPr="00871D76">
        <w:rPr>
          <w:rFonts w:ascii="Arial" w:eastAsia="MS Mincho" w:hAnsi="Arial" w:cs="Arial"/>
          <w:iCs/>
          <w:sz w:val="30"/>
          <w:szCs w:val="30"/>
          <w:lang w:eastAsia="zh-CN"/>
        </w:rPr>
        <w:t>HARQ continuation</w:t>
      </w:r>
    </w:p>
    <w:p w14:paraId="380BB851" w14:textId="77777777" w:rsidR="00D60BA8" w:rsidRPr="00D60BA8" w:rsidRDefault="00D60BA8" w:rsidP="00D60BA8">
      <w:pPr>
        <w:pStyle w:val="ac"/>
        <w:keepNext/>
        <w:widowControl/>
        <w:numPr>
          <w:ilvl w:val="1"/>
          <w:numId w:val="2"/>
        </w:numPr>
        <w:spacing w:before="240" w:after="60"/>
        <w:ind w:firstLineChars="0"/>
        <w:jc w:val="left"/>
        <w:outlineLvl w:val="1"/>
        <w:rPr>
          <w:rFonts w:ascii="Arial" w:eastAsia="MS Mincho" w:hAnsi="Arial" w:cs="Arial"/>
          <w:b/>
          <w:bCs/>
          <w:iCs/>
          <w:vanish/>
          <w:kern w:val="0"/>
          <w:sz w:val="20"/>
          <w:szCs w:val="28"/>
        </w:rPr>
      </w:pPr>
    </w:p>
    <w:p w14:paraId="1759C9F8" w14:textId="1B4EC5EC" w:rsidR="0005625B" w:rsidRPr="00D60BA8" w:rsidRDefault="0005625B" w:rsidP="00D60BA8">
      <w:pPr>
        <w:pStyle w:val="3"/>
        <w:ind w:left="1304"/>
        <w:rPr>
          <w:b w:val="0"/>
          <w:bCs w:val="0"/>
          <w:sz w:val="24"/>
          <w:szCs w:val="24"/>
        </w:rPr>
      </w:pPr>
      <w:r w:rsidRPr="00D60BA8">
        <w:rPr>
          <w:b w:val="0"/>
          <w:bCs w:val="0"/>
          <w:sz w:val="24"/>
          <w:szCs w:val="24"/>
        </w:rPr>
        <w:t>Necessity of HARQ continuation</w:t>
      </w:r>
    </w:p>
    <w:p w14:paraId="6AA5DEAC" w14:textId="4B53A588" w:rsidR="0005625B" w:rsidRPr="00871D76" w:rsidRDefault="0005625B" w:rsidP="0005625B">
      <w:pPr>
        <w:spacing w:after="120"/>
        <w:jc w:val="both"/>
        <w:rPr>
          <w:rFonts w:eastAsia="宋体"/>
          <w:sz w:val="21"/>
          <w:szCs w:val="21"/>
          <w:lang w:eastAsia="zh-CN"/>
        </w:rPr>
      </w:pPr>
      <w:r w:rsidRPr="00871D76">
        <w:rPr>
          <w:rFonts w:eastAsia="宋体"/>
          <w:sz w:val="21"/>
          <w:szCs w:val="21"/>
          <w:lang w:eastAsia="zh-CN"/>
        </w:rPr>
        <w:t xml:space="preserve">During </w:t>
      </w:r>
      <w:r w:rsidR="00E773E7">
        <w:rPr>
          <w:rFonts w:eastAsia="宋体" w:hint="eastAsia"/>
          <w:sz w:val="21"/>
          <w:szCs w:val="21"/>
          <w:lang w:eastAsia="zh-CN"/>
        </w:rPr>
        <w:t>the</w:t>
      </w:r>
      <w:r w:rsidR="00E773E7">
        <w:rPr>
          <w:rFonts w:eastAsia="宋体"/>
          <w:sz w:val="21"/>
          <w:szCs w:val="21"/>
          <w:lang w:eastAsia="zh-CN"/>
        </w:rPr>
        <w:t xml:space="preserve"> discussion in </w:t>
      </w:r>
      <w:r w:rsidRPr="00871D76">
        <w:rPr>
          <w:rFonts w:eastAsia="宋体"/>
          <w:sz w:val="21"/>
          <w:szCs w:val="21"/>
          <w:lang w:eastAsia="zh-CN"/>
        </w:rPr>
        <w:t>RAN2#121, the topic of HARQ continuation was discussed, but no consensus was reached</w:t>
      </w:r>
      <w:r>
        <w:rPr>
          <w:rFonts w:eastAsia="宋体"/>
          <w:sz w:val="21"/>
          <w:szCs w:val="21"/>
          <w:lang w:eastAsia="zh-CN"/>
        </w:rPr>
        <w:t xml:space="preserve"> as following agreement. In this section, we will further discuss the HARQ continuation during intra-DU LTM.</w:t>
      </w:r>
    </w:p>
    <w:tbl>
      <w:tblPr>
        <w:tblStyle w:val="110"/>
        <w:tblW w:w="9067" w:type="dxa"/>
        <w:tblLook w:val="04A0" w:firstRow="1" w:lastRow="0" w:firstColumn="1" w:lastColumn="0" w:noHBand="0" w:noVBand="1"/>
      </w:tblPr>
      <w:tblGrid>
        <w:gridCol w:w="9067"/>
      </w:tblGrid>
      <w:tr w:rsidR="0005625B" w:rsidRPr="00871D76" w14:paraId="08F9B932" w14:textId="77777777" w:rsidTr="00C0725E">
        <w:tc>
          <w:tcPr>
            <w:tcW w:w="9067" w:type="dxa"/>
          </w:tcPr>
          <w:p w14:paraId="785C536F" w14:textId="77777777" w:rsidR="0005625B" w:rsidRPr="00871D76" w:rsidRDefault="0005625B" w:rsidP="00C0725E">
            <w:pPr>
              <w:pStyle w:val="ac"/>
              <w:numPr>
                <w:ilvl w:val="0"/>
                <w:numId w:val="22"/>
              </w:numPr>
              <w:spacing w:after="120"/>
              <w:ind w:firstLineChars="0"/>
              <w:rPr>
                <w:rFonts w:ascii="Times New Roman" w:hAnsi="Times New Roman"/>
                <w:b/>
                <w:szCs w:val="21"/>
              </w:rPr>
            </w:pPr>
            <w:r w:rsidRPr="00871D76">
              <w:rPr>
                <w:rFonts w:ascii="Times New Roman" w:eastAsia="MS Mincho" w:hAnsi="Times New Roman"/>
                <w:b/>
                <w:kern w:val="0"/>
                <w:sz w:val="20"/>
                <w:szCs w:val="24"/>
                <w:lang w:val="en-GB" w:eastAsia="en-GB"/>
              </w:rPr>
              <w:t>No consensus to support HARQ continuation (and in order to resume discussion some new input may be needed, e.g. quantitative evidence of a serious problem.</w:t>
            </w:r>
          </w:p>
        </w:tc>
      </w:tr>
    </w:tbl>
    <w:p w14:paraId="6F426DFB" w14:textId="77777777" w:rsidR="0005625B" w:rsidRPr="00871D76" w:rsidRDefault="0005625B" w:rsidP="0005625B">
      <w:pPr>
        <w:spacing w:after="120"/>
        <w:jc w:val="both"/>
        <w:rPr>
          <w:rFonts w:eastAsia="宋体"/>
          <w:sz w:val="21"/>
          <w:szCs w:val="21"/>
          <w:lang w:eastAsia="zh-CN"/>
        </w:rPr>
      </w:pPr>
      <w:r w:rsidRPr="00871D76">
        <w:rPr>
          <w:rFonts w:eastAsia="宋体"/>
          <w:sz w:val="21"/>
          <w:szCs w:val="21"/>
          <w:lang w:eastAsia="zh-CN"/>
        </w:rPr>
        <w:t xml:space="preserve">In the legacy mechanism, the UE MAC entity is always reset during </w:t>
      </w:r>
      <w:r>
        <w:rPr>
          <w:rFonts w:eastAsia="宋体"/>
          <w:sz w:val="21"/>
          <w:szCs w:val="21"/>
          <w:lang w:eastAsia="zh-CN"/>
        </w:rPr>
        <w:t xml:space="preserve">the </w:t>
      </w:r>
      <w:r w:rsidRPr="00871D76">
        <w:rPr>
          <w:rFonts w:eastAsia="宋体"/>
          <w:sz w:val="21"/>
          <w:szCs w:val="21"/>
          <w:lang w:eastAsia="zh-CN"/>
        </w:rPr>
        <w:t>handover procedure. When performing MAC reset, the UE sets the NDIs for all uplink HARQ processes to the value 0 and flushes the soft buffers for all DL HARQ processes, making HARQ continuation after handover not possible.</w:t>
      </w:r>
    </w:p>
    <w:p w14:paraId="62822693" w14:textId="77777777" w:rsidR="0005625B" w:rsidRPr="00871D76" w:rsidRDefault="0005625B" w:rsidP="0005625B">
      <w:pPr>
        <w:spacing w:after="120"/>
        <w:jc w:val="both"/>
        <w:rPr>
          <w:rFonts w:eastAsia="宋体"/>
          <w:sz w:val="21"/>
          <w:szCs w:val="21"/>
          <w:lang w:eastAsia="zh-CN"/>
        </w:rPr>
      </w:pPr>
      <w:r w:rsidRPr="00871D76">
        <w:rPr>
          <w:rFonts w:eastAsia="宋体"/>
          <w:sz w:val="21"/>
          <w:szCs w:val="21"/>
          <w:lang w:eastAsia="zh-CN"/>
        </w:rPr>
        <w:t>To reduce the latency of legacy handover, LTM is introduced. In LTM, cell switch is triggered by L1 measurement results. However, since the quality of L1 signal changes rapidly, LTM is characterized by a higher cell switch frequency with a shorter ToS compared to legacy handover. If HARQ continuation is not supported during LTM, the UE will experience more data loss than legacy handover.</w:t>
      </w:r>
    </w:p>
    <w:p w14:paraId="360EC0ED" w14:textId="77777777" w:rsidR="0005625B" w:rsidRDefault="0005625B" w:rsidP="0005625B">
      <w:pPr>
        <w:spacing w:after="120"/>
        <w:jc w:val="both"/>
        <w:rPr>
          <w:rFonts w:eastAsia="宋体"/>
          <w:sz w:val="21"/>
          <w:szCs w:val="21"/>
          <w:lang w:eastAsia="zh-CN"/>
        </w:rPr>
      </w:pPr>
      <w:r w:rsidRPr="00871D76">
        <w:rPr>
          <w:rFonts w:eastAsia="宋体"/>
          <w:sz w:val="21"/>
          <w:szCs w:val="21"/>
          <w:lang w:eastAsia="zh-CN"/>
        </w:rPr>
        <w:t>In TS</w:t>
      </w:r>
      <w:r>
        <w:rPr>
          <w:rFonts w:eastAsia="宋体"/>
          <w:sz w:val="21"/>
          <w:szCs w:val="21"/>
          <w:lang w:eastAsia="zh-CN"/>
        </w:rPr>
        <w:t xml:space="preserve"> </w:t>
      </w:r>
      <w:r w:rsidRPr="00871D76">
        <w:rPr>
          <w:rFonts w:eastAsia="宋体"/>
          <w:sz w:val="21"/>
          <w:szCs w:val="21"/>
          <w:lang w:eastAsia="zh-CN"/>
        </w:rPr>
        <w:t xml:space="preserve">23.501, the mapping between Standardized 5QI to QoS characteristics is defined. The QoS characteristics for 5QI = 2 is as follows: </w:t>
      </w:r>
    </w:p>
    <w:p w14:paraId="6F0C10AC" w14:textId="77777777" w:rsidR="0005625B" w:rsidRPr="00871D76" w:rsidRDefault="0005625B" w:rsidP="0005625B">
      <w:pPr>
        <w:keepNext/>
        <w:keepLines/>
        <w:widowControl w:val="0"/>
        <w:spacing w:before="60" w:after="180"/>
        <w:jc w:val="center"/>
        <w:rPr>
          <w:rFonts w:eastAsia="等线"/>
          <w:b/>
          <w:bCs/>
          <w:szCs w:val="20"/>
          <w:lang w:val="en-GB" w:eastAsia="zh-CN"/>
        </w:rPr>
      </w:pPr>
      <w:r w:rsidRPr="00871D76">
        <w:rPr>
          <w:rFonts w:eastAsia="等线"/>
          <w:b/>
          <w:bCs/>
          <w:szCs w:val="20"/>
          <w:lang w:val="en-GB" w:eastAsia="zh-CN"/>
        </w:rPr>
        <w:t>Table 5.7.4-1: Standardized 5QI to QoS characteristics mapping</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82"/>
        <w:gridCol w:w="903"/>
        <w:gridCol w:w="1192"/>
        <w:gridCol w:w="836"/>
        <w:gridCol w:w="1125"/>
        <w:gridCol w:w="1724"/>
        <w:gridCol w:w="1276"/>
      </w:tblGrid>
      <w:tr w:rsidR="0005625B" w:rsidRPr="00871D76" w14:paraId="3492D130" w14:textId="77777777" w:rsidTr="00C0725E">
        <w:trPr>
          <w:cantSplit/>
          <w:jc w:val="center"/>
        </w:trPr>
        <w:tc>
          <w:tcPr>
            <w:tcW w:w="850" w:type="dxa"/>
            <w:tcBorders>
              <w:top w:val="single" w:sz="12" w:space="0" w:color="auto"/>
              <w:left w:val="single" w:sz="12" w:space="0" w:color="auto"/>
              <w:bottom w:val="single" w:sz="12" w:space="0" w:color="auto"/>
              <w:right w:val="single" w:sz="12" w:space="0" w:color="auto"/>
            </w:tcBorders>
            <w:hideMark/>
          </w:tcPr>
          <w:p w14:paraId="3CE888C0"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5QI</w:t>
            </w:r>
          </w:p>
          <w:p w14:paraId="3FD307BD"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Value</w:t>
            </w:r>
          </w:p>
        </w:tc>
        <w:tc>
          <w:tcPr>
            <w:tcW w:w="882" w:type="dxa"/>
            <w:tcBorders>
              <w:top w:val="single" w:sz="12" w:space="0" w:color="auto"/>
              <w:left w:val="nil"/>
              <w:bottom w:val="single" w:sz="12" w:space="0" w:color="auto"/>
              <w:right w:val="single" w:sz="12" w:space="0" w:color="auto"/>
            </w:tcBorders>
            <w:hideMark/>
          </w:tcPr>
          <w:p w14:paraId="1DDCBD45"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Resource Type</w:t>
            </w:r>
          </w:p>
        </w:tc>
        <w:tc>
          <w:tcPr>
            <w:tcW w:w="903" w:type="dxa"/>
            <w:tcBorders>
              <w:top w:val="single" w:sz="12" w:space="0" w:color="auto"/>
              <w:left w:val="nil"/>
              <w:bottom w:val="single" w:sz="12" w:space="0" w:color="auto"/>
              <w:right w:val="single" w:sz="12" w:space="0" w:color="auto"/>
            </w:tcBorders>
            <w:hideMark/>
          </w:tcPr>
          <w:p w14:paraId="3855D137"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Default Priority Level</w:t>
            </w:r>
          </w:p>
        </w:tc>
        <w:tc>
          <w:tcPr>
            <w:tcW w:w="1192" w:type="dxa"/>
            <w:tcBorders>
              <w:top w:val="single" w:sz="12" w:space="0" w:color="auto"/>
              <w:left w:val="nil"/>
              <w:bottom w:val="single" w:sz="12" w:space="0" w:color="auto"/>
              <w:right w:val="single" w:sz="12" w:space="0" w:color="auto"/>
            </w:tcBorders>
            <w:hideMark/>
          </w:tcPr>
          <w:p w14:paraId="4F47F9F4"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Packet Delay Budget</w:t>
            </w:r>
          </w:p>
          <w:p w14:paraId="174CF0B7"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(NOTE 3)</w:t>
            </w:r>
          </w:p>
        </w:tc>
        <w:tc>
          <w:tcPr>
            <w:tcW w:w="836" w:type="dxa"/>
            <w:tcBorders>
              <w:top w:val="single" w:sz="12" w:space="0" w:color="auto"/>
              <w:left w:val="nil"/>
              <w:bottom w:val="single" w:sz="12" w:space="0" w:color="auto"/>
              <w:right w:val="single" w:sz="12" w:space="0" w:color="auto"/>
            </w:tcBorders>
            <w:hideMark/>
          </w:tcPr>
          <w:p w14:paraId="7DBB659B"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Packet Error</w:t>
            </w:r>
          </w:p>
          <w:p w14:paraId="1935F64E"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Rate</w:t>
            </w:r>
          </w:p>
        </w:tc>
        <w:tc>
          <w:tcPr>
            <w:tcW w:w="1125" w:type="dxa"/>
            <w:tcBorders>
              <w:top w:val="single" w:sz="12" w:space="0" w:color="auto"/>
              <w:left w:val="nil"/>
              <w:bottom w:val="single" w:sz="12" w:space="0" w:color="auto"/>
              <w:right w:val="single" w:sz="12" w:space="0" w:color="auto"/>
            </w:tcBorders>
            <w:hideMark/>
          </w:tcPr>
          <w:p w14:paraId="4636BFB7"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Default Maximum Data Burst Volume</w:t>
            </w:r>
          </w:p>
          <w:p w14:paraId="3D659DDB"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(NOTE 2)</w:t>
            </w:r>
          </w:p>
        </w:tc>
        <w:tc>
          <w:tcPr>
            <w:tcW w:w="1724" w:type="dxa"/>
            <w:tcBorders>
              <w:top w:val="single" w:sz="12" w:space="0" w:color="auto"/>
              <w:left w:val="nil"/>
              <w:bottom w:val="single" w:sz="12" w:space="0" w:color="auto"/>
              <w:right w:val="single" w:sz="12" w:space="0" w:color="auto"/>
            </w:tcBorders>
            <w:hideMark/>
          </w:tcPr>
          <w:p w14:paraId="7E65B43F"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Default</w:t>
            </w:r>
          </w:p>
          <w:p w14:paraId="1EC0BEFD"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Averaging Window</w:t>
            </w:r>
          </w:p>
        </w:tc>
        <w:tc>
          <w:tcPr>
            <w:tcW w:w="1276" w:type="dxa"/>
            <w:tcBorders>
              <w:top w:val="single" w:sz="12" w:space="0" w:color="auto"/>
              <w:left w:val="nil"/>
              <w:bottom w:val="single" w:sz="12" w:space="0" w:color="auto"/>
              <w:right w:val="single" w:sz="12" w:space="0" w:color="auto"/>
            </w:tcBorders>
            <w:hideMark/>
          </w:tcPr>
          <w:p w14:paraId="636BAB2D" w14:textId="77777777" w:rsidR="0005625B" w:rsidRPr="00871D76" w:rsidRDefault="0005625B" w:rsidP="00C0725E">
            <w:pPr>
              <w:keepNext/>
              <w:keepLines/>
              <w:widowControl w:val="0"/>
              <w:jc w:val="center"/>
              <w:rPr>
                <w:rFonts w:eastAsia="等线"/>
                <w:b/>
                <w:bCs/>
                <w:sz w:val="18"/>
                <w:szCs w:val="18"/>
                <w:lang w:val="en-GB" w:eastAsia="zh-CN"/>
              </w:rPr>
            </w:pPr>
            <w:r w:rsidRPr="00871D76">
              <w:rPr>
                <w:rFonts w:eastAsia="等线"/>
                <w:b/>
                <w:bCs/>
                <w:sz w:val="18"/>
                <w:szCs w:val="18"/>
                <w:lang w:val="en-GB" w:eastAsia="zh-CN"/>
              </w:rPr>
              <w:t>Example Services</w:t>
            </w:r>
          </w:p>
        </w:tc>
      </w:tr>
      <w:tr w:rsidR="0005625B" w:rsidRPr="00871D76" w14:paraId="0D15AA2A" w14:textId="77777777" w:rsidTr="00C0725E">
        <w:trPr>
          <w:cantSplit/>
          <w:jc w:val="center"/>
        </w:trPr>
        <w:tc>
          <w:tcPr>
            <w:tcW w:w="850" w:type="dxa"/>
            <w:tcBorders>
              <w:top w:val="single" w:sz="12" w:space="0" w:color="auto"/>
              <w:left w:val="single" w:sz="12" w:space="0" w:color="auto"/>
              <w:bottom w:val="single" w:sz="12" w:space="0" w:color="auto"/>
              <w:right w:val="single" w:sz="12" w:space="0" w:color="auto"/>
            </w:tcBorders>
            <w:hideMark/>
          </w:tcPr>
          <w:p w14:paraId="7F6FF13B"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1</w:t>
            </w:r>
          </w:p>
        </w:tc>
        <w:tc>
          <w:tcPr>
            <w:tcW w:w="882" w:type="dxa"/>
            <w:tcBorders>
              <w:top w:val="single" w:sz="12" w:space="0" w:color="auto"/>
              <w:left w:val="nil"/>
              <w:bottom w:val="nil"/>
              <w:right w:val="single" w:sz="12" w:space="0" w:color="auto"/>
            </w:tcBorders>
            <w:hideMark/>
          </w:tcPr>
          <w:p w14:paraId="048659A0"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br/>
              <w:t>GBR</w:t>
            </w:r>
          </w:p>
        </w:tc>
        <w:tc>
          <w:tcPr>
            <w:tcW w:w="903" w:type="dxa"/>
            <w:tcBorders>
              <w:top w:val="single" w:sz="12" w:space="0" w:color="auto"/>
              <w:left w:val="nil"/>
              <w:bottom w:val="single" w:sz="12" w:space="0" w:color="auto"/>
              <w:right w:val="single" w:sz="12" w:space="0" w:color="auto"/>
            </w:tcBorders>
            <w:hideMark/>
          </w:tcPr>
          <w:p w14:paraId="312905E6"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20</w:t>
            </w:r>
          </w:p>
        </w:tc>
        <w:tc>
          <w:tcPr>
            <w:tcW w:w="1192" w:type="dxa"/>
            <w:tcBorders>
              <w:top w:val="single" w:sz="12" w:space="0" w:color="auto"/>
              <w:left w:val="nil"/>
              <w:bottom w:val="single" w:sz="12" w:space="0" w:color="auto"/>
              <w:right w:val="single" w:sz="12" w:space="0" w:color="auto"/>
            </w:tcBorders>
            <w:hideMark/>
          </w:tcPr>
          <w:p w14:paraId="0DD419EE" w14:textId="77777777" w:rsidR="0005625B" w:rsidRPr="00871D76" w:rsidRDefault="0005625B" w:rsidP="00C0725E">
            <w:pPr>
              <w:keepNext/>
              <w:keepLines/>
              <w:widowControl w:val="0"/>
              <w:jc w:val="center"/>
              <w:rPr>
                <w:rFonts w:eastAsia="等线"/>
                <w:sz w:val="18"/>
                <w:szCs w:val="18"/>
                <w:lang w:val="en-GB" w:eastAsia="zh-CN"/>
              </w:rPr>
            </w:pPr>
            <w:r w:rsidRPr="00871D76">
              <w:rPr>
                <w:rFonts w:eastAsia="等线"/>
                <w:sz w:val="18"/>
                <w:szCs w:val="18"/>
                <w:lang w:val="en-GB" w:eastAsia="zh-CN"/>
              </w:rPr>
              <w:t>100 ms</w:t>
            </w:r>
          </w:p>
          <w:p w14:paraId="1CF37CFB" w14:textId="77777777" w:rsidR="0005625B" w:rsidRPr="00871D76" w:rsidRDefault="0005625B" w:rsidP="00C0725E">
            <w:pPr>
              <w:keepNext/>
              <w:keepLines/>
              <w:widowControl w:val="0"/>
              <w:jc w:val="center"/>
              <w:rPr>
                <w:rFonts w:eastAsia="等线"/>
                <w:sz w:val="18"/>
                <w:szCs w:val="18"/>
                <w:lang w:val="en-GB" w:eastAsia="zh-CN"/>
              </w:rPr>
            </w:pPr>
            <w:r w:rsidRPr="00871D76">
              <w:rPr>
                <w:rFonts w:eastAsia="等线"/>
                <w:sz w:val="18"/>
                <w:szCs w:val="18"/>
                <w:lang w:val="en-GB" w:eastAsia="zh-CN"/>
              </w:rPr>
              <w:t>(NOTE 11,</w:t>
            </w:r>
          </w:p>
          <w:p w14:paraId="440E6188" w14:textId="77777777" w:rsidR="0005625B" w:rsidRPr="00871D76" w:rsidRDefault="0005625B" w:rsidP="00C0725E">
            <w:pPr>
              <w:keepNext/>
              <w:keepLines/>
              <w:widowControl w:val="0"/>
              <w:jc w:val="center"/>
              <w:rPr>
                <w:rFonts w:eastAsia="等线"/>
                <w:sz w:val="18"/>
                <w:szCs w:val="18"/>
                <w:lang w:val="en-GB" w:eastAsia="zh-CN"/>
              </w:rPr>
            </w:pPr>
            <w:r w:rsidRPr="00871D76">
              <w:rPr>
                <w:rFonts w:eastAsia="等线"/>
                <w:sz w:val="18"/>
                <w:szCs w:val="18"/>
                <w:lang w:val="en-GB" w:eastAsia="zh-CN"/>
              </w:rPr>
              <w:t>NOTE 13)</w:t>
            </w:r>
          </w:p>
        </w:tc>
        <w:tc>
          <w:tcPr>
            <w:tcW w:w="836" w:type="dxa"/>
            <w:tcBorders>
              <w:top w:val="single" w:sz="12" w:space="0" w:color="auto"/>
              <w:left w:val="nil"/>
              <w:bottom w:val="single" w:sz="12" w:space="0" w:color="auto"/>
              <w:right w:val="single" w:sz="12" w:space="0" w:color="auto"/>
            </w:tcBorders>
            <w:hideMark/>
          </w:tcPr>
          <w:p w14:paraId="76C068A8"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10</w:t>
            </w:r>
            <w:r w:rsidRPr="00871D76">
              <w:rPr>
                <w:rFonts w:eastAsia="等线"/>
                <w:sz w:val="18"/>
                <w:szCs w:val="18"/>
                <w:vertAlign w:val="superscript"/>
                <w:lang w:val="en-GB" w:eastAsia="zh-CN"/>
              </w:rPr>
              <w:t>-2</w:t>
            </w:r>
          </w:p>
        </w:tc>
        <w:tc>
          <w:tcPr>
            <w:tcW w:w="1125" w:type="dxa"/>
            <w:tcBorders>
              <w:top w:val="single" w:sz="12" w:space="0" w:color="auto"/>
              <w:left w:val="nil"/>
              <w:bottom w:val="single" w:sz="12" w:space="0" w:color="auto"/>
              <w:right w:val="single" w:sz="12" w:space="0" w:color="auto"/>
            </w:tcBorders>
            <w:hideMark/>
          </w:tcPr>
          <w:p w14:paraId="4E7BF575"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N/A</w:t>
            </w:r>
          </w:p>
        </w:tc>
        <w:tc>
          <w:tcPr>
            <w:tcW w:w="1724" w:type="dxa"/>
            <w:tcBorders>
              <w:top w:val="single" w:sz="12" w:space="0" w:color="auto"/>
              <w:left w:val="nil"/>
              <w:bottom w:val="single" w:sz="12" w:space="0" w:color="auto"/>
              <w:right w:val="single" w:sz="12" w:space="0" w:color="auto"/>
            </w:tcBorders>
            <w:hideMark/>
          </w:tcPr>
          <w:p w14:paraId="0484703C"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2000 ms</w:t>
            </w:r>
          </w:p>
        </w:tc>
        <w:tc>
          <w:tcPr>
            <w:tcW w:w="1276" w:type="dxa"/>
            <w:tcBorders>
              <w:top w:val="single" w:sz="12" w:space="0" w:color="auto"/>
              <w:left w:val="nil"/>
              <w:bottom w:val="single" w:sz="12" w:space="0" w:color="auto"/>
              <w:right w:val="single" w:sz="12" w:space="0" w:color="auto"/>
            </w:tcBorders>
            <w:hideMark/>
          </w:tcPr>
          <w:p w14:paraId="67D26265"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Conversational Voice</w:t>
            </w:r>
          </w:p>
        </w:tc>
      </w:tr>
      <w:tr w:rsidR="0005625B" w:rsidRPr="00871D76" w14:paraId="77F65005" w14:textId="77777777" w:rsidTr="00C0725E">
        <w:trPr>
          <w:cantSplit/>
          <w:jc w:val="center"/>
        </w:trPr>
        <w:tc>
          <w:tcPr>
            <w:tcW w:w="850" w:type="dxa"/>
            <w:tcBorders>
              <w:top w:val="single" w:sz="12" w:space="0" w:color="auto"/>
              <w:left w:val="single" w:sz="12" w:space="0" w:color="auto"/>
              <w:bottom w:val="single" w:sz="12" w:space="0" w:color="auto"/>
              <w:right w:val="single" w:sz="12" w:space="0" w:color="auto"/>
            </w:tcBorders>
            <w:hideMark/>
          </w:tcPr>
          <w:p w14:paraId="132DCF33"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2</w:t>
            </w:r>
          </w:p>
        </w:tc>
        <w:tc>
          <w:tcPr>
            <w:tcW w:w="882" w:type="dxa"/>
            <w:tcBorders>
              <w:top w:val="nil"/>
              <w:left w:val="nil"/>
              <w:bottom w:val="nil"/>
              <w:right w:val="single" w:sz="12" w:space="0" w:color="auto"/>
            </w:tcBorders>
            <w:hideMark/>
          </w:tcPr>
          <w:p w14:paraId="5F728502"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(NOTE 1)</w:t>
            </w:r>
          </w:p>
        </w:tc>
        <w:tc>
          <w:tcPr>
            <w:tcW w:w="903" w:type="dxa"/>
            <w:tcBorders>
              <w:top w:val="single" w:sz="12" w:space="0" w:color="auto"/>
              <w:left w:val="nil"/>
              <w:bottom w:val="single" w:sz="12" w:space="0" w:color="auto"/>
              <w:right w:val="single" w:sz="12" w:space="0" w:color="auto"/>
            </w:tcBorders>
            <w:hideMark/>
          </w:tcPr>
          <w:p w14:paraId="47658162"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40</w:t>
            </w:r>
          </w:p>
        </w:tc>
        <w:tc>
          <w:tcPr>
            <w:tcW w:w="1192" w:type="dxa"/>
            <w:tcBorders>
              <w:top w:val="single" w:sz="12" w:space="0" w:color="auto"/>
              <w:left w:val="nil"/>
              <w:bottom w:val="single" w:sz="12" w:space="0" w:color="auto"/>
              <w:right w:val="single" w:sz="12" w:space="0" w:color="auto"/>
            </w:tcBorders>
            <w:hideMark/>
          </w:tcPr>
          <w:p w14:paraId="1C215669" w14:textId="77777777" w:rsidR="0005625B" w:rsidRPr="00871D76" w:rsidRDefault="0005625B" w:rsidP="00C0725E">
            <w:pPr>
              <w:keepNext/>
              <w:keepLines/>
              <w:widowControl w:val="0"/>
              <w:jc w:val="center"/>
              <w:rPr>
                <w:rFonts w:eastAsia="等线"/>
                <w:sz w:val="18"/>
                <w:szCs w:val="18"/>
                <w:lang w:val="en-GB" w:eastAsia="zh-CN"/>
              </w:rPr>
            </w:pPr>
            <w:r w:rsidRPr="002816EF">
              <w:rPr>
                <w:rFonts w:eastAsia="等线"/>
                <w:sz w:val="18"/>
                <w:szCs w:val="18"/>
                <w:highlight w:val="yellow"/>
                <w:lang w:val="en-GB" w:eastAsia="zh-CN"/>
              </w:rPr>
              <w:t>150 ms</w:t>
            </w:r>
          </w:p>
          <w:p w14:paraId="45FCAA66" w14:textId="77777777" w:rsidR="0005625B" w:rsidRPr="00871D76" w:rsidRDefault="0005625B" w:rsidP="00C0725E">
            <w:pPr>
              <w:keepNext/>
              <w:keepLines/>
              <w:widowControl w:val="0"/>
              <w:jc w:val="center"/>
              <w:rPr>
                <w:rFonts w:eastAsia="等线"/>
                <w:sz w:val="18"/>
                <w:szCs w:val="18"/>
                <w:lang w:val="en-GB" w:eastAsia="zh-CN"/>
              </w:rPr>
            </w:pPr>
            <w:r w:rsidRPr="00871D76">
              <w:rPr>
                <w:rFonts w:eastAsia="等线"/>
                <w:sz w:val="18"/>
                <w:szCs w:val="18"/>
                <w:lang w:val="en-GB" w:eastAsia="zh-CN"/>
              </w:rPr>
              <w:t>(NOTE 11,</w:t>
            </w:r>
          </w:p>
          <w:p w14:paraId="0921E400" w14:textId="77777777" w:rsidR="0005625B" w:rsidRPr="00871D76" w:rsidRDefault="0005625B" w:rsidP="00C0725E">
            <w:pPr>
              <w:keepNext/>
              <w:keepLines/>
              <w:widowControl w:val="0"/>
              <w:jc w:val="center"/>
              <w:rPr>
                <w:rFonts w:eastAsia="等线"/>
                <w:sz w:val="18"/>
                <w:szCs w:val="18"/>
                <w:lang w:val="en-GB" w:eastAsia="zh-CN"/>
              </w:rPr>
            </w:pPr>
            <w:r w:rsidRPr="00871D76">
              <w:rPr>
                <w:rFonts w:eastAsia="等线"/>
                <w:sz w:val="18"/>
                <w:szCs w:val="18"/>
                <w:lang w:val="en-GB" w:eastAsia="zh-CN"/>
              </w:rPr>
              <w:t>NOTE 13)</w:t>
            </w:r>
          </w:p>
        </w:tc>
        <w:tc>
          <w:tcPr>
            <w:tcW w:w="836" w:type="dxa"/>
            <w:tcBorders>
              <w:top w:val="single" w:sz="12" w:space="0" w:color="auto"/>
              <w:left w:val="nil"/>
              <w:bottom w:val="single" w:sz="12" w:space="0" w:color="auto"/>
              <w:right w:val="single" w:sz="12" w:space="0" w:color="auto"/>
            </w:tcBorders>
            <w:hideMark/>
          </w:tcPr>
          <w:p w14:paraId="7434786A"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2816EF">
              <w:rPr>
                <w:rFonts w:eastAsia="等线"/>
                <w:sz w:val="18"/>
                <w:szCs w:val="18"/>
                <w:highlight w:val="yellow"/>
                <w:lang w:val="en-GB" w:eastAsia="zh-CN"/>
              </w:rPr>
              <w:t>10</w:t>
            </w:r>
            <w:r w:rsidRPr="002816EF">
              <w:rPr>
                <w:rFonts w:eastAsia="等线"/>
                <w:sz w:val="18"/>
                <w:szCs w:val="18"/>
                <w:highlight w:val="yellow"/>
                <w:vertAlign w:val="superscript"/>
                <w:lang w:val="en-GB" w:eastAsia="zh-CN"/>
              </w:rPr>
              <w:t>-3</w:t>
            </w:r>
          </w:p>
        </w:tc>
        <w:tc>
          <w:tcPr>
            <w:tcW w:w="1125" w:type="dxa"/>
            <w:tcBorders>
              <w:top w:val="single" w:sz="12" w:space="0" w:color="auto"/>
              <w:left w:val="nil"/>
              <w:bottom w:val="single" w:sz="12" w:space="0" w:color="auto"/>
              <w:right w:val="single" w:sz="12" w:space="0" w:color="auto"/>
            </w:tcBorders>
            <w:hideMark/>
          </w:tcPr>
          <w:p w14:paraId="1BFC5EFD"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N/A</w:t>
            </w:r>
          </w:p>
        </w:tc>
        <w:tc>
          <w:tcPr>
            <w:tcW w:w="1724" w:type="dxa"/>
            <w:tcBorders>
              <w:top w:val="single" w:sz="12" w:space="0" w:color="auto"/>
              <w:left w:val="nil"/>
              <w:bottom w:val="single" w:sz="12" w:space="0" w:color="auto"/>
              <w:right w:val="single" w:sz="12" w:space="0" w:color="auto"/>
            </w:tcBorders>
            <w:hideMark/>
          </w:tcPr>
          <w:p w14:paraId="3BD4D9B7"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2000 ms</w:t>
            </w:r>
          </w:p>
        </w:tc>
        <w:tc>
          <w:tcPr>
            <w:tcW w:w="1276" w:type="dxa"/>
            <w:tcBorders>
              <w:top w:val="single" w:sz="12" w:space="0" w:color="auto"/>
              <w:left w:val="nil"/>
              <w:bottom w:val="single" w:sz="12" w:space="0" w:color="auto"/>
              <w:right w:val="single" w:sz="12" w:space="0" w:color="auto"/>
            </w:tcBorders>
            <w:hideMark/>
          </w:tcPr>
          <w:p w14:paraId="6FB11818" w14:textId="77777777" w:rsidR="0005625B" w:rsidRPr="00871D76" w:rsidRDefault="0005625B" w:rsidP="00C0725E">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Conversational Video (Live Streaming)</w:t>
            </w:r>
          </w:p>
        </w:tc>
      </w:tr>
    </w:tbl>
    <w:p w14:paraId="3F68C109" w14:textId="77777777" w:rsidR="0005625B" w:rsidRPr="00871D76" w:rsidRDefault="0005625B" w:rsidP="0005625B">
      <w:pPr>
        <w:spacing w:after="120"/>
        <w:jc w:val="both"/>
        <w:rPr>
          <w:rFonts w:eastAsia="宋体"/>
          <w:sz w:val="21"/>
          <w:szCs w:val="21"/>
          <w:lang w:eastAsia="zh-CN"/>
        </w:rPr>
      </w:pPr>
      <w:r w:rsidRPr="00871D76">
        <w:rPr>
          <w:rFonts w:eastAsia="宋体"/>
          <w:sz w:val="21"/>
          <w:szCs w:val="21"/>
          <w:lang w:eastAsia="zh-CN"/>
        </w:rPr>
        <w:t xml:space="preserve">Usually, conversational video is transferred via RLC UM mode due to its stringent latency requirement. It means that loss of application packet occurs every time a MAC TB not </w:t>
      </w:r>
      <w:r>
        <w:rPr>
          <w:rFonts w:eastAsia="宋体"/>
          <w:sz w:val="21"/>
          <w:szCs w:val="21"/>
          <w:lang w:eastAsia="zh-CN"/>
        </w:rPr>
        <w:t>acknowledged</w:t>
      </w:r>
      <w:r w:rsidRPr="00871D76">
        <w:rPr>
          <w:rFonts w:eastAsia="宋体"/>
          <w:sz w:val="21"/>
          <w:szCs w:val="21"/>
          <w:lang w:eastAsia="zh-CN"/>
        </w:rPr>
        <w:t xml:space="preserve"> is flushed by the sender. Let’s assume that 1000 MAC TBs of conversational video are sent to the UE per second, and the UE performs a cell switch once per second. This implies that the QoS of conversational video cannot be met if more than one TB, which has not been successfully received, is flushed.</w:t>
      </w:r>
    </w:p>
    <w:p w14:paraId="30C23B6E" w14:textId="77777777" w:rsidR="0005625B" w:rsidRDefault="0005625B" w:rsidP="0005625B">
      <w:pPr>
        <w:spacing w:after="120"/>
        <w:jc w:val="both"/>
        <w:rPr>
          <w:rFonts w:eastAsia="宋体"/>
          <w:sz w:val="21"/>
          <w:szCs w:val="21"/>
          <w:lang w:eastAsia="zh-CN"/>
        </w:rPr>
      </w:pPr>
      <w:r w:rsidRPr="00871D76">
        <w:rPr>
          <w:rFonts w:eastAsia="宋体"/>
          <w:sz w:val="21"/>
          <w:szCs w:val="21"/>
          <w:lang w:eastAsia="zh-CN"/>
        </w:rPr>
        <w:t>Therefore, it is desired that the HARQ processes in both DL and UL can continue after cell switch to ensure that the QoS of services are not impacted by LTM. Additionally, HARQ continuation can avoid duplicated HARQ retransmissions, which can help improve radio resource efficiency and reduce packet delivery latency.</w:t>
      </w:r>
    </w:p>
    <w:p w14:paraId="266EB78A" w14:textId="77777777" w:rsidR="0005625B" w:rsidRDefault="0005625B" w:rsidP="0005625B">
      <w:pPr>
        <w:spacing w:after="120"/>
        <w:jc w:val="both"/>
        <w:rPr>
          <w:rFonts w:eastAsia="宋体"/>
          <w:b/>
          <w:bCs/>
          <w:sz w:val="21"/>
          <w:szCs w:val="21"/>
          <w:lang w:eastAsia="zh-CN"/>
        </w:rPr>
      </w:pPr>
      <w:r w:rsidRPr="00871D76">
        <w:rPr>
          <w:rFonts w:eastAsia="宋体"/>
          <w:b/>
          <w:bCs/>
          <w:sz w:val="21"/>
          <w:szCs w:val="21"/>
          <w:lang w:eastAsia="zh-CN"/>
        </w:rPr>
        <w:t>Observation 1: QoS of RLC UM mode service may not be met if HARQ doesn’t continue during LTM.</w:t>
      </w:r>
    </w:p>
    <w:p w14:paraId="0083F50A" w14:textId="77777777" w:rsidR="0005625B" w:rsidRPr="00D60BA8" w:rsidRDefault="0005625B" w:rsidP="00D60BA8">
      <w:pPr>
        <w:pStyle w:val="3"/>
        <w:ind w:left="1304"/>
        <w:rPr>
          <w:b w:val="0"/>
          <w:bCs w:val="0"/>
          <w:sz w:val="24"/>
          <w:szCs w:val="24"/>
        </w:rPr>
      </w:pPr>
      <w:r w:rsidRPr="00D60BA8">
        <w:rPr>
          <w:b w:val="0"/>
          <w:bCs w:val="0"/>
          <w:sz w:val="24"/>
          <w:szCs w:val="24"/>
        </w:rPr>
        <w:t>Concerns analysis of HARQ continuation</w:t>
      </w:r>
    </w:p>
    <w:p w14:paraId="615C342F" w14:textId="402EE41F" w:rsidR="0005625B" w:rsidRPr="00871D76" w:rsidRDefault="0005625B" w:rsidP="0005625B">
      <w:pPr>
        <w:spacing w:after="120"/>
        <w:jc w:val="both"/>
        <w:rPr>
          <w:rFonts w:eastAsia="宋体"/>
          <w:sz w:val="21"/>
          <w:szCs w:val="21"/>
          <w:lang w:eastAsia="zh-CN"/>
        </w:rPr>
      </w:pPr>
      <w:r w:rsidRPr="00871D76">
        <w:rPr>
          <w:rFonts w:eastAsia="宋体"/>
          <w:sz w:val="21"/>
          <w:szCs w:val="21"/>
          <w:lang w:eastAsia="zh-CN"/>
        </w:rPr>
        <w:t>In the last meeting, some concerns were raised regarding HARQ continuation</w:t>
      </w:r>
      <w:r>
        <w:rPr>
          <w:rFonts w:eastAsia="宋体"/>
          <w:sz w:val="21"/>
          <w:szCs w:val="21"/>
          <w:lang w:eastAsia="zh-CN"/>
        </w:rPr>
        <w:t xml:space="preserve"> [</w:t>
      </w:r>
      <w:r w:rsidR="00D24B12">
        <w:rPr>
          <w:rFonts w:eastAsia="宋体"/>
          <w:sz w:val="21"/>
          <w:szCs w:val="21"/>
          <w:lang w:eastAsia="zh-CN"/>
        </w:rPr>
        <w:t>6</w:t>
      </w:r>
      <w:r>
        <w:rPr>
          <w:rFonts w:eastAsia="宋体"/>
          <w:sz w:val="21"/>
          <w:szCs w:val="21"/>
          <w:lang w:eastAsia="zh-CN"/>
        </w:rPr>
        <w:t>][</w:t>
      </w:r>
      <w:r w:rsidR="00D24B12">
        <w:rPr>
          <w:rFonts w:eastAsia="宋体"/>
          <w:sz w:val="21"/>
          <w:szCs w:val="21"/>
          <w:lang w:eastAsia="zh-CN"/>
        </w:rPr>
        <w:t>7</w:t>
      </w:r>
      <w:r>
        <w:rPr>
          <w:rFonts w:eastAsia="宋体"/>
          <w:sz w:val="21"/>
          <w:szCs w:val="21"/>
          <w:lang w:eastAsia="zh-CN"/>
        </w:rPr>
        <w:t>][</w:t>
      </w:r>
      <w:r w:rsidR="00D24B12">
        <w:rPr>
          <w:rFonts w:eastAsia="宋体"/>
          <w:sz w:val="21"/>
          <w:szCs w:val="21"/>
          <w:lang w:eastAsia="zh-CN"/>
        </w:rPr>
        <w:t>8</w:t>
      </w:r>
      <w:r>
        <w:rPr>
          <w:rFonts w:eastAsia="宋体"/>
          <w:sz w:val="21"/>
          <w:szCs w:val="21"/>
          <w:lang w:eastAsia="zh-CN"/>
        </w:rPr>
        <w:t>][</w:t>
      </w:r>
      <w:r w:rsidR="00D24B12">
        <w:rPr>
          <w:rFonts w:eastAsia="宋体"/>
          <w:sz w:val="21"/>
          <w:szCs w:val="21"/>
          <w:lang w:eastAsia="zh-CN"/>
        </w:rPr>
        <w:t>9</w:t>
      </w:r>
      <w:r>
        <w:rPr>
          <w:rFonts w:eastAsia="宋体"/>
          <w:sz w:val="21"/>
          <w:szCs w:val="21"/>
          <w:lang w:eastAsia="zh-CN"/>
        </w:rPr>
        <w:t>]</w:t>
      </w:r>
      <w:r w:rsidR="00D60BA8">
        <w:rPr>
          <w:rFonts w:eastAsia="宋体"/>
          <w:sz w:val="21"/>
          <w:szCs w:val="21"/>
          <w:lang w:eastAsia="zh-CN"/>
        </w:rPr>
        <w:t>[10]</w:t>
      </w:r>
      <w:r>
        <w:rPr>
          <w:rFonts w:eastAsia="宋体"/>
          <w:sz w:val="21"/>
          <w:szCs w:val="21"/>
          <w:lang w:eastAsia="zh-CN"/>
        </w:rPr>
        <w:t>, mainly including the following issues:</w:t>
      </w:r>
    </w:p>
    <w:p w14:paraId="294AC7B8" w14:textId="5A980D14" w:rsidR="0005625B" w:rsidRPr="00871D76" w:rsidRDefault="0005625B" w:rsidP="0005625B">
      <w:pPr>
        <w:widowControl w:val="0"/>
        <w:spacing w:after="120"/>
        <w:jc w:val="both"/>
        <w:rPr>
          <w:rFonts w:eastAsia="宋体"/>
          <w:b/>
          <w:bCs/>
          <w:sz w:val="21"/>
          <w:szCs w:val="21"/>
          <w:u w:val="single"/>
          <w:lang w:eastAsia="zh-CN"/>
        </w:rPr>
      </w:pPr>
      <w:r w:rsidRPr="00871D76">
        <w:rPr>
          <w:rFonts w:eastAsia="宋体"/>
          <w:b/>
          <w:bCs/>
          <w:sz w:val="21"/>
          <w:szCs w:val="21"/>
          <w:u w:val="single"/>
          <w:lang w:eastAsia="zh-CN"/>
        </w:rPr>
        <w:t>Overdue signaling in MAC TB</w:t>
      </w:r>
      <w:r>
        <w:rPr>
          <w:rFonts w:eastAsia="宋体"/>
          <w:b/>
          <w:bCs/>
          <w:sz w:val="21"/>
          <w:szCs w:val="21"/>
          <w:u w:val="single"/>
          <w:lang w:eastAsia="zh-CN"/>
        </w:rPr>
        <w:t xml:space="preserve"> [</w:t>
      </w:r>
      <w:r w:rsidR="00D60BA8">
        <w:rPr>
          <w:rFonts w:eastAsia="宋体"/>
          <w:b/>
          <w:bCs/>
          <w:sz w:val="21"/>
          <w:szCs w:val="21"/>
          <w:u w:val="single"/>
          <w:lang w:eastAsia="zh-CN"/>
        </w:rPr>
        <w:t>6</w:t>
      </w:r>
      <w:r>
        <w:rPr>
          <w:rFonts w:eastAsia="宋体"/>
          <w:b/>
          <w:bCs/>
          <w:sz w:val="21"/>
          <w:szCs w:val="21"/>
          <w:u w:val="single"/>
          <w:lang w:eastAsia="zh-CN"/>
        </w:rPr>
        <w:t>][</w:t>
      </w:r>
      <w:r w:rsidR="00D60BA8">
        <w:rPr>
          <w:rFonts w:eastAsia="宋体"/>
          <w:b/>
          <w:bCs/>
          <w:sz w:val="21"/>
          <w:szCs w:val="21"/>
          <w:u w:val="single"/>
          <w:lang w:eastAsia="zh-CN"/>
        </w:rPr>
        <w:t>7</w:t>
      </w:r>
      <w:r>
        <w:rPr>
          <w:rFonts w:eastAsia="宋体"/>
          <w:b/>
          <w:bCs/>
          <w:sz w:val="21"/>
          <w:szCs w:val="21"/>
          <w:u w:val="single"/>
          <w:lang w:eastAsia="zh-CN"/>
        </w:rPr>
        <w:t>]</w:t>
      </w:r>
      <w:r w:rsidRPr="00871D76">
        <w:rPr>
          <w:rFonts w:eastAsia="宋体"/>
          <w:b/>
          <w:bCs/>
          <w:sz w:val="21"/>
          <w:szCs w:val="21"/>
          <w:u w:val="single"/>
          <w:lang w:eastAsia="zh-CN"/>
        </w:rPr>
        <w:t xml:space="preserve"> </w:t>
      </w:r>
    </w:p>
    <w:p w14:paraId="34DC9837" w14:textId="77777777" w:rsidR="0005625B" w:rsidRPr="00871D76" w:rsidRDefault="0005625B" w:rsidP="0005625B">
      <w:pPr>
        <w:widowControl w:val="0"/>
        <w:spacing w:after="120"/>
        <w:jc w:val="both"/>
        <w:rPr>
          <w:rFonts w:eastAsia="宋体"/>
          <w:sz w:val="21"/>
          <w:szCs w:val="21"/>
          <w:lang w:eastAsia="zh-CN"/>
        </w:rPr>
      </w:pPr>
      <w:r w:rsidRPr="00871D76">
        <w:rPr>
          <w:rFonts w:eastAsia="宋体"/>
          <w:sz w:val="21"/>
          <w:szCs w:val="21"/>
          <w:lang w:eastAsia="zh-CN"/>
        </w:rPr>
        <w:t>Issue</w:t>
      </w:r>
      <w:r>
        <w:rPr>
          <w:rFonts w:eastAsia="宋体"/>
          <w:sz w:val="21"/>
          <w:szCs w:val="21"/>
          <w:lang w:eastAsia="zh-CN"/>
        </w:rPr>
        <w:t xml:space="preserve"> description: </w:t>
      </w:r>
      <w:r w:rsidRPr="00871D76">
        <w:rPr>
          <w:rFonts w:eastAsia="宋体"/>
          <w:sz w:val="21"/>
          <w:szCs w:val="21"/>
          <w:lang w:eastAsia="zh-CN"/>
        </w:rPr>
        <w:t>MAC PDU stored in the HARQ buffer may contain one or more UL/DL MAC CE before cell switching, and these overdated UL/DL MAC CE may cause errors at the UE side or mislead the NW.</w:t>
      </w:r>
    </w:p>
    <w:p w14:paraId="0DC83C91" w14:textId="77777777" w:rsidR="0005625B" w:rsidRDefault="0005625B" w:rsidP="0005625B">
      <w:pPr>
        <w:spacing w:after="120"/>
        <w:jc w:val="both"/>
        <w:rPr>
          <w:rFonts w:eastAsia="宋体"/>
          <w:sz w:val="21"/>
          <w:szCs w:val="21"/>
          <w:lang w:eastAsia="zh-CN"/>
        </w:rPr>
      </w:pPr>
      <w:r w:rsidRPr="00871D76">
        <w:rPr>
          <w:rFonts w:eastAsia="宋体"/>
          <w:sz w:val="21"/>
          <w:szCs w:val="21"/>
          <w:lang w:eastAsia="zh-CN"/>
        </w:rPr>
        <w:t xml:space="preserve">Analysis: Since the NW knows the initial transmission of one UL TB is scheduled in which cell (i.e. source or target), it can decide whether a UL MAC CE received is outdated or not. In DL, the NW can schedule a new transmission with a HARQ process to flush the DL soft buffer associated with the HARQ process if the TB in the DL soft buffer carries overdue DL MAC CE. Moreover, not all MAC CEs are outdated after cell switching. For example, the BSR MAC CE that </w:t>
      </w:r>
      <w:r>
        <w:rPr>
          <w:rFonts w:eastAsia="宋体"/>
          <w:sz w:val="21"/>
          <w:szCs w:val="21"/>
          <w:lang w:eastAsia="zh-CN"/>
        </w:rPr>
        <w:t xml:space="preserve">was </w:t>
      </w:r>
      <w:r w:rsidRPr="00871D76">
        <w:rPr>
          <w:rFonts w:eastAsia="宋体"/>
          <w:sz w:val="21"/>
          <w:szCs w:val="21"/>
          <w:lang w:eastAsia="zh-CN"/>
        </w:rPr>
        <w:t>initially transmitted in the source cell can still be valid if it is finally received in the target cell with cross-cell HARQ retransmission.</w:t>
      </w:r>
    </w:p>
    <w:p w14:paraId="55C83E32" w14:textId="77777777" w:rsidR="0005625B" w:rsidRPr="00871D76" w:rsidRDefault="0005625B" w:rsidP="0005625B">
      <w:pPr>
        <w:spacing w:after="120"/>
        <w:jc w:val="both"/>
        <w:rPr>
          <w:rFonts w:eastAsia="宋体"/>
          <w:b/>
          <w:bCs/>
          <w:sz w:val="21"/>
          <w:szCs w:val="21"/>
          <w:lang w:eastAsia="zh-CN"/>
        </w:rPr>
      </w:pPr>
      <w:r w:rsidRPr="00871D76">
        <w:rPr>
          <w:rFonts w:eastAsia="宋体"/>
          <w:b/>
          <w:bCs/>
          <w:sz w:val="21"/>
          <w:szCs w:val="21"/>
          <w:lang w:eastAsia="zh-CN"/>
        </w:rPr>
        <w:t xml:space="preserve">Observation </w:t>
      </w:r>
      <w:r>
        <w:rPr>
          <w:rFonts w:eastAsia="宋体"/>
          <w:b/>
          <w:bCs/>
          <w:sz w:val="21"/>
          <w:szCs w:val="21"/>
          <w:lang w:eastAsia="zh-CN"/>
        </w:rPr>
        <w:t>2</w:t>
      </w:r>
      <w:r w:rsidRPr="00871D76">
        <w:rPr>
          <w:rFonts w:eastAsia="宋体"/>
          <w:b/>
          <w:bCs/>
          <w:sz w:val="21"/>
          <w:szCs w:val="21"/>
          <w:lang w:eastAsia="zh-CN"/>
        </w:rPr>
        <w:t>:</w:t>
      </w:r>
      <w:r>
        <w:rPr>
          <w:rFonts w:eastAsia="宋体"/>
          <w:b/>
          <w:bCs/>
          <w:sz w:val="21"/>
          <w:szCs w:val="21"/>
          <w:lang w:eastAsia="zh-CN"/>
        </w:rPr>
        <w:t xml:space="preserve"> It could be up to NW implementation to determine whether re-transmit the MAC CE on a HARQ process whose initial transmission is scheduled in source cell after LTM is completed, UE retains the soft buffer during LTM and UE could perform soft buffer flush after LTM if NW</w:t>
      </w:r>
      <w:r w:rsidRPr="00871D76">
        <w:rPr>
          <w:rFonts w:eastAsia="宋体"/>
          <w:b/>
          <w:bCs/>
          <w:sz w:val="21"/>
          <w:szCs w:val="21"/>
          <w:lang w:eastAsia="zh-CN"/>
        </w:rPr>
        <w:t xml:space="preserve"> </w:t>
      </w:r>
      <w:r>
        <w:rPr>
          <w:rFonts w:eastAsia="宋体"/>
          <w:b/>
          <w:bCs/>
          <w:sz w:val="21"/>
          <w:szCs w:val="21"/>
          <w:lang w:eastAsia="zh-CN"/>
        </w:rPr>
        <w:t xml:space="preserve">schedules a new transmission on this HARQ process. </w:t>
      </w:r>
    </w:p>
    <w:p w14:paraId="7E06F4DA" w14:textId="528FAEFE" w:rsidR="0005625B" w:rsidRPr="00871D76" w:rsidRDefault="0005625B" w:rsidP="0005625B">
      <w:pPr>
        <w:widowControl w:val="0"/>
        <w:spacing w:after="120"/>
        <w:jc w:val="both"/>
        <w:rPr>
          <w:rFonts w:eastAsia="宋体"/>
          <w:b/>
          <w:bCs/>
          <w:sz w:val="21"/>
          <w:szCs w:val="21"/>
          <w:u w:val="single"/>
          <w:lang w:eastAsia="zh-CN"/>
        </w:rPr>
      </w:pPr>
      <w:r w:rsidRPr="00871D76">
        <w:rPr>
          <w:rFonts w:eastAsia="宋体"/>
          <w:b/>
          <w:bCs/>
          <w:sz w:val="21"/>
          <w:szCs w:val="21"/>
          <w:u w:val="single"/>
          <w:lang w:eastAsia="zh-CN"/>
        </w:rPr>
        <w:t>TB size may be changed after cell switch [</w:t>
      </w:r>
      <w:r w:rsidR="00D60BA8">
        <w:rPr>
          <w:rFonts w:eastAsia="宋体"/>
          <w:b/>
          <w:bCs/>
          <w:sz w:val="21"/>
          <w:szCs w:val="21"/>
          <w:u w:val="single"/>
          <w:lang w:eastAsia="zh-CN"/>
        </w:rPr>
        <w:t>6</w:t>
      </w:r>
      <w:r>
        <w:rPr>
          <w:rFonts w:eastAsia="宋体"/>
          <w:b/>
          <w:bCs/>
          <w:sz w:val="21"/>
          <w:szCs w:val="21"/>
          <w:u w:val="single"/>
          <w:lang w:eastAsia="zh-CN"/>
        </w:rPr>
        <w:t>][</w:t>
      </w:r>
      <w:r w:rsidRPr="00871D76">
        <w:rPr>
          <w:rFonts w:eastAsia="宋体"/>
          <w:b/>
          <w:bCs/>
          <w:sz w:val="21"/>
          <w:szCs w:val="21"/>
          <w:u w:val="single"/>
          <w:lang w:eastAsia="zh-CN"/>
        </w:rPr>
        <w:t xml:space="preserve"> </w:t>
      </w:r>
      <w:r w:rsidR="00D60BA8">
        <w:rPr>
          <w:rFonts w:eastAsia="宋体"/>
          <w:b/>
          <w:bCs/>
          <w:sz w:val="21"/>
          <w:szCs w:val="21"/>
          <w:u w:val="single"/>
          <w:lang w:eastAsia="zh-CN"/>
        </w:rPr>
        <w:t>8</w:t>
      </w:r>
      <w:r w:rsidRPr="00871D76">
        <w:rPr>
          <w:rFonts w:eastAsia="宋体"/>
          <w:b/>
          <w:bCs/>
          <w:sz w:val="21"/>
          <w:szCs w:val="21"/>
          <w:u w:val="single"/>
          <w:lang w:eastAsia="zh-CN"/>
        </w:rPr>
        <w:t>]</w:t>
      </w:r>
    </w:p>
    <w:p w14:paraId="6BEC5697" w14:textId="77777777" w:rsidR="0005625B" w:rsidRPr="00871D76" w:rsidRDefault="0005625B" w:rsidP="0005625B">
      <w:pPr>
        <w:spacing w:after="120"/>
        <w:jc w:val="both"/>
        <w:rPr>
          <w:rFonts w:eastAsia="宋体"/>
          <w:sz w:val="21"/>
          <w:szCs w:val="21"/>
          <w:lang w:eastAsia="zh-CN"/>
        </w:rPr>
      </w:pPr>
      <w:r w:rsidRPr="00871D76">
        <w:rPr>
          <w:rFonts w:eastAsia="宋体"/>
          <w:sz w:val="21"/>
          <w:szCs w:val="21"/>
          <w:lang w:eastAsia="zh-CN"/>
        </w:rPr>
        <w:t xml:space="preserve">Issue </w:t>
      </w:r>
      <w:r>
        <w:rPr>
          <w:rFonts w:eastAsia="宋体"/>
          <w:sz w:val="21"/>
          <w:szCs w:val="21"/>
          <w:lang w:eastAsia="zh-CN"/>
        </w:rPr>
        <w:t>description</w:t>
      </w:r>
      <w:r w:rsidRPr="00871D76">
        <w:rPr>
          <w:rFonts w:eastAsia="宋体"/>
          <w:sz w:val="21"/>
          <w:szCs w:val="21"/>
          <w:lang w:eastAsia="zh-CN"/>
        </w:rPr>
        <w:t>: The SINR in the target cell should be significantly better than in the source cell, which is why LTM is performed. However, maintaining the DL HARQ buffer in the target cell may result in the retransmission of the original TB from the source cell, even though it is possible to transmit a much larger TB to the UE in the same time and frequency resource due to the higher SINR in the target cell. This leads to wastage of radio resources in the target cell.</w:t>
      </w:r>
    </w:p>
    <w:p w14:paraId="64C2C162" w14:textId="77777777" w:rsidR="0005625B" w:rsidRDefault="0005625B" w:rsidP="0005625B">
      <w:pPr>
        <w:spacing w:after="120"/>
        <w:jc w:val="both"/>
        <w:rPr>
          <w:rFonts w:eastAsia="宋体"/>
          <w:sz w:val="21"/>
          <w:szCs w:val="21"/>
          <w:lang w:eastAsia="zh-CN"/>
        </w:rPr>
      </w:pPr>
      <w:r w:rsidRPr="00871D76">
        <w:rPr>
          <w:rFonts w:eastAsia="宋体"/>
          <w:sz w:val="21"/>
          <w:szCs w:val="21"/>
          <w:lang w:eastAsia="zh-CN"/>
        </w:rPr>
        <w:t>Analysis: This is an issue</w:t>
      </w:r>
      <w:r>
        <w:rPr>
          <w:rFonts w:eastAsia="宋体"/>
          <w:sz w:val="21"/>
          <w:szCs w:val="21"/>
          <w:lang w:eastAsia="zh-CN"/>
        </w:rPr>
        <w:t xml:space="preserve"> that already </w:t>
      </w:r>
      <w:r w:rsidRPr="00871D76">
        <w:rPr>
          <w:rFonts w:eastAsia="宋体"/>
          <w:sz w:val="21"/>
          <w:szCs w:val="21"/>
          <w:lang w:eastAsia="zh-CN"/>
        </w:rPr>
        <w:t>exist</w:t>
      </w:r>
      <w:r>
        <w:rPr>
          <w:rFonts w:eastAsia="宋体"/>
          <w:sz w:val="21"/>
          <w:szCs w:val="21"/>
          <w:lang w:eastAsia="zh-CN"/>
        </w:rPr>
        <w:t>s</w:t>
      </w:r>
      <w:r w:rsidRPr="00871D76">
        <w:rPr>
          <w:rFonts w:eastAsia="宋体"/>
          <w:sz w:val="21"/>
          <w:szCs w:val="21"/>
          <w:lang w:eastAsia="zh-CN"/>
        </w:rPr>
        <w:t>. In Rel-17 ICBM, a neighboring cell is modeled as a TRP of the serving cell. Hence, when the UE communicates with the neighboring cell through ICBM, its SINR improves and the HARQ buffers are retained. It should be noted that even if the UE's HARQ buffers are retained, the NW still has complete flexibility to flush the UE's UL HARQ and DL soft buffer by scheduling a new transmission through PDCCH. For example, when the NW is confident that the QoS of the ongoing service can be met, it can opt to give up HARQ continuation to avoid wasting radio resources.</w:t>
      </w:r>
    </w:p>
    <w:p w14:paraId="1E81C769" w14:textId="77777777" w:rsidR="0005625B" w:rsidRPr="00871D76" w:rsidRDefault="0005625B" w:rsidP="0005625B">
      <w:pPr>
        <w:spacing w:after="120"/>
        <w:jc w:val="both"/>
        <w:rPr>
          <w:rFonts w:eastAsia="宋体"/>
          <w:b/>
          <w:bCs/>
          <w:sz w:val="21"/>
          <w:szCs w:val="21"/>
          <w:lang w:eastAsia="zh-CN"/>
        </w:rPr>
      </w:pPr>
      <w:r w:rsidRPr="00871D76">
        <w:rPr>
          <w:rFonts w:eastAsia="宋体"/>
          <w:b/>
          <w:bCs/>
          <w:sz w:val="21"/>
          <w:szCs w:val="21"/>
          <w:lang w:eastAsia="zh-CN"/>
        </w:rPr>
        <w:t xml:space="preserve">Observation </w:t>
      </w:r>
      <w:r>
        <w:rPr>
          <w:rFonts w:eastAsia="宋体"/>
          <w:b/>
          <w:bCs/>
          <w:sz w:val="21"/>
          <w:szCs w:val="21"/>
          <w:lang w:eastAsia="zh-CN"/>
        </w:rPr>
        <w:t>3</w:t>
      </w:r>
      <w:r w:rsidRPr="00871D76">
        <w:rPr>
          <w:rFonts w:eastAsia="宋体"/>
          <w:b/>
          <w:bCs/>
          <w:sz w:val="21"/>
          <w:szCs w:val="21"/>
          <w:lang w:eastAsia="zh-CN"/>
        </w:rPr>
        <w:t xml:space="preserve">: </w:t>
      </w:r>
      <w:r>
        <w:rPr>
          <w:rFonts w:eastAsia="宋体"/>
          <w:b/>
          <w:bCs/>
          <w:sz w:val="21"/>
          <w:szCs w:val="21"/>
          <w:lang w:eastAsia="zh-CN"/>
        </w:rPr>
        <w:t>It could be up to NW implementation to determine the TB size of a HARQ process after LTM is completed, UE retains the soft buffer during LTM and UE could perform soft buffer flush after LTM if NW schedules a new transmission on this HARQ process</w:t>
      </w:r>
      <w:r w:rsidRPr="00871D76">
        <w:rPr>
          <w:rFonts w:eastAsia="宋体"/>
          <w:b/>
          <w:bCs/>
          <w:sz w:val="21"/>
          <w:szCs w:val="21"/>
          <w:lang w:eastAsia="zh-CN"/>
        </w:rPr>
        <w:t>.</w:t>
      </w:r>
    </w:p>
    <w:p w14:paraId="73CBD5D1" w14:textId="0E587AC3" w:rsidR="0005625B" w:rsidRDefault="0005625B" w:rsidP="0005625B">
      <w:pPr>
        <w:widowControl w:val="0"/>
        <w:spacing w:after="120"/>
        <w:jc w:val="both"/>
        <w:rPr>
          <w:rFonts w:eastAsia="宋体"/>
          <w:b/>
          <w:bCs/>
          <w:sz w:val="21"/>
          <w:szCs w:val="21"/>
          <w:u w:val="single"/>
          <w:lang w:eastAsia="zh-CN"/>
        </w:rPr>
      </w:pPr>
      <w:r>
        <w:rPr>
          <w:rFonts w:eastAsia="宋体"/>
          <w:b/>
          <w:bCs/>
          <w:sz w:val="21"/>
          <w:szCs w:val="21"/>
          <w:u w:val="single"/>
          <w:lang w:eastAsia="zh-CN"/>
        </w:rPr>
        <w:t>N</w:t>
      </w:r>
      <w:r w:rsidRPr="00871D76">
        <w:rPr>
          <w:rFonts w:eastAsia="宋体"/>
          <w:b/>
          <w:bCs/>
          <w:sz w:val="21"/>
          <w:szCs w:val="21"/>
          <w:u w:val="single"/>
          <w:lang w:eastAsia="zh-CN"/>
        </w:rPr>
        <w:t>umber of HARQ processes is different in source and target cell</w:t>
      </w:r>
      <w:r>
        <w:rPr>
          <w:rFonts w:eastAsia="宋体"/>
          <w:b/>
          <w:bCs/>
          <w:sz w:val="21"/>
          <w:szCs w:val="21"/>
          <w:u w:val="single"/>
          <w:lang w:eastAsia="zh-CN"/>
        </w:rPr>
        <w:t xml:space="preserve"> </w:t>
      </w:r>
      <w:r w:rsidRPr="00871D76">
        <w:rPr>
          <w:rFonts w:eastAsia="宋体"/>
          <w:b/>
          <w:bCs/>
          <w:sz w:val="21"/>
          <w:szCs w:val="21"/>
          <w:u w:val="single"/>
          <w:lang w:eastAsia="zh-CN"/>
        </w:rPr>
        <w:t>[</w:t>
      </w:r>
      <w:r w:rsidR="006451D8">
        <w:rPr>
          <w:rFonts w:eastAsia="宋体"/>
          <w:b/>
          <w:bCs/>
          <w:sz w:val="21"/>
          <w:szCs w:val="21"/>
          <w:u w:val="single"/>
          <w:lang w:eastAsia="zh-CN"/>
        </w:rPr>
        <w:t>8</w:t>
      </w:r>
      <w:r w:rsidRPr="00871D76">
        <w:rPr>
          <w:rFonts w:eastAsia="宋体"/>
          <w:b/>
          <w:bCs/>
          <w:sz w:val="21"/>
          <w:szCs w:val="21"/>
          <w:u w:val="single"/>
          <w:lang w:eastAsia="zh-CN"/>
        </w:rPr>
        <w:t>][</w:t>
      </w:r>
      <w:r w:rsidR="006451D8">
        <w:rPr>
          <w:rFonts w:eastAsia="宋体"/>
          <w:b/>
          <w:bCs/>
          <w:sz w:val="21"/>
          <w:szCs w:val="21"/>
          <w:u w:val="single"/>
          <w:lang w:eastAsia="zh-CN"/>
        </w:rPr>
        <w:t>9</w:t>
      </w:r>
      <w:r w:rsidRPr="00871D76">
        <w:rPr>
          <w:rFonts w:eastAsia="宋体"/>
          <w:b/>
          <w:bCs/>
          <w:sz w:val="21"/>
          <w:szCs w:val="21"/>
          <w:u w:val="single"/>
          <w:lang w:eastAsia="zh-CN"/>
        </w:rPr>
        <w:t>]</w:t>
      </w:r>
      <w:r w:rsidR="00D60BA8">
        <w:rPr>
          <w:rFonts w:eastAsia="宋体"/>
          <w:b/>
          <w:bCs/>
          <w:sz w:val="21"/>
          <w:szCs w:val="21"/>
          <w:u w:val="single"/>
          <w:lang w:eastAsia="zh-CN"/>
        </w:rPr>
        <w:t>[10]</w:t>
      </w:r>
    </w:p>
    <w:p w14:paraId="6DD6A87C" w14:textId="77777777" w:rsidR="0005625B" w:rsidRPr="00871D76" w:rsidRDefault="0005625B" w:rsidP="0005625B">
      <w:pPr>
        <w:widowControl w:val="0"/>
        <w:spacing w:after="120"/>
        <w:jc w:val="both"/>
        <w:rPr>
          <w:rFonts w:eastAsia="宋体"/>
          <w:b/>
          <w:bCs/>
          <w:sz w:val="21"/>
          <w:szCs w:val="21"/>
          <w:u w:val="single"/>
          <w:lang w:eastAsia="zh-CN"/>
        </w:rPr>
      </w:pPr>
      <w:r w:rsidRPr="00871D76">
        <w:rPr>
          <w:rFonts w:eastAsia="宋体"/>
          <w:sz w:val="21"/>
          <w:szCs w:val="21"/>
          <w:lang w:eastAsia="zh-CN"/>
        </w:rPr>
        <w:t>Issue</w:t>
      </w:r>
      <w:r w:rsidRPr="00871D76">
        <w:t xml:space="preserve"> </w:t>
      </w:r>
      <w:r w:rsidRPr="00871D76">
        <w:rPr>
          <w:rFonts w:eastAsia="宋体"/>
          <w:sz w:val="21"/>
          <w:szCs w:val="21"/>
          <w:lang w:eastAsia="zh-CN"/>
        </w:rPr>
        <w:t>description: The number of HARQ processes could differ between the source PCell and target PCell. Therefore, it is necessary to map the HARQ process ID between the source and target cells so that both the UE and NW understand the content in each HARQ process buffer.</w:t>
      </w:r>
    </w:p>
    <w:p w14:paraId="5F0A9D19" w14:textId="77777777" w:rsidR="0005625B" w:rsidRDefault="0005625B" w:rsidP="0005625B">
      <w:pPr>
        <w:spacing w:after="120"/>
        <w:jc w:val="both"/>
        <w:rPr>
          <w:rFonts w:eastAsia="宋体"/>
          <w:sz w:val="21"/>
          <w:szCs w:val="21"/>
          <w:lang w:eastAsia="zh-CN"/>
        </w:rPr>
      </w:pPr>
      <w:r w:rsidRPr="00871D76">
        <w:rPr>
          <w:rFonts w:eastAsia="宋体"/>
          <w:sz w:val="21"/>
          <w:szCs w:val="21"/>
          <w:lang w:eastAsia="zh-CN"/>
        </w:rPr>
        <w:t>Analysis: HARQ continuation is only possible in an intra-DU scenario where the MAC peers in the UE and NW are unchanged. Thus, we believe it is uncommon for the number of HARQ processes to differ between the source PCell and the target PCell. Even if it does occur, and the target PCell is configured with fewer HARQ processes than the source PCell, the UE can easily identify the exceeded HARQ processes and flush the related HARQ buffers. If the target PCell is configured with more HARQ processes than the source PCell, we see no issue that needs to be fixed.</w:t>
      </w:r>
    </w:p>
    <w:p w14:paraId="3539B242" w14:textId="77777777" w:rsidR="0005625B" w:rsidRPr="00871D76" w:rsidRDefault="0005625B" w:rsidP="0005625B">
      <w:pPr>
        <w:spacing w:after="120"/>
        <w:jc w:val="both"/>
        <w:rPr>
          <w:rFonts w:eastAsia="宋体"/>
          <w:b/>
          <w:bCs/>
          <w:sz w:val="21"/>
          <w:szCs w:val="21"/>
          <w:lang w:eastAsia="zh-CN"/>
        </w:rPr>
      </w:pPr>
      <w:r>
        <w:rPr>
          <w:rFonts w:eastAsia="宋体"/>
          <w:b/>
          <w:bCs/>
          <w:sz w:val="21"/>
          <w:szCs w:val="21"/>
          <w:lang w:eastAsia="zh-CN"/>
        </w:rPr>
        <w:t>Observation 4: I</w:t>
      </w:r>
      <w:r w:rsidRPr="00871D76">
        <w:rPr>
          <w:rFonts w:eastAsia="宋体"/>
          <w:b/>
          <w:bCs/>
          <w:sz w:val="21"/>
          <w:szCs w:val="21"/>
          <w:lang w:eastAsia="zh-CN"/>
        </w:rPr>
        <w:t>t is uncommon for the number of HARQ processes to differ between the source PCell and the target Pcell</w:t>
      </w:r>
      <w:r>
        <w:rPr>
          <w:rFonts w:eastAsia="宋体" w:hint="eastAsia"/>
          <w:b/>
          <w:bCs/>
          <w:sz w:val="21"/>
          <w:szCs w:val="21"/>
          <w:lang w:eastAsia="zh-CN"/>
        </w:rPr>
        <w:t>.</w:t>
      </w:r>
      <w:r>
        <w:rPr>
          <w:rFonts w:eastAsia="宋体"/>
          <w:b/>
          <w:bCs/>
          <w:sz w:val="21"/>
          <w:szCs w:val="21"/>
          <w:lang w:eastAsia="zh-CN"/>
        </w:rPr>
        <w:t xml:space="preserve"> If it happens and</w:t>
      </w:r>
      <w:r w:rsidRPr="002816EF">
        <w:rPr>
          <w:rFonts w:eastAsia="宋体"/>
          <w:b/>
          <w:bCs/>
          <w:sz w:val="21"/>
          <w:szCs w:val="21"/>
          <w:lang w:eastAsia="zh-CN"/>
        </w:rPr>
        <w:t xml:space="preserve"> the target PCell is configured with fewer HARQ processes than the source PCell</w:t>
      </w:r>
      <w:r>
        <w:rPr>
          <w:rFonts w:eastAsia="宋体"/>
          <w:b/>
          <w:bCs/>
          <w:sz w:val="21"/>
          <w:szCs w:val="21"/>
          <w:lang w:eastAsia="zh-CN"/>
        </w:rPr>
        <w:t xml:space="preserve">, </w:t>
      </w:r>
      <w:r w:rsidRPr="002816EF">
        <w:rPr>
          <w:rFonts w:eastAsia="宋体"/>
          <w:b/>
          <w:bCs/>
          <w:sz w:val="21"/>
          <w:szCs w:val="21"/>
          <w:lang w:eastAsia="zh-CN"/>
        </w:rPr>
        <w:t>the UE can flush the buffers of the exceeded HARQ processes</w:t>
      </w:r>
      <w:r>
        <w:rPr>
          <w:rFonts w:eastAsia="宋体"/>
          <w:b/>
          <w:bCs/>
          <w:sz w:val="21"/>
          <w:szCs w:val="21"/>
          <w:lang w:eastAsia="zh-CN"/>
        </w:rPr>
        <w:t xml:space="preserve">. </w:t>
      </w:r>
    </w:p>
    <w:p w14:paraId="01785038" w14:textId="50F357EC" w:rsidR="0005625B" w:rsidRPr="00871D76" w:rsidRDefault="0005625B" w:rsidP="0005625B">
      <w:pPr>
        <w:widowControl w:val="0"/>
        <w:spacing w:after="120"/>
        <w:jc w:val="both"/>
        <w:rPr>
          <w:rFonts w:eastAsia="宋体"/>
          <w:b/>
          <w:bCs/>
          <w:sz w:val="21"/>
          <w:szCs w:val="21"/>
          <w:u w:val="single"/>
          <w:lang w:eastAsia="zh-CN"/>
        </w:rPr>
      </w:pPr>
      <w:r w:rsidRPr="00871D76">
        <w:rPr>
          <w:rFonts w:eastAsia="宋体"/>
          <w:b/>
          <w:bCs/>
          <w:sz w:val="21"/>
          <w:szCs w:val="21"/>
          <w:u w:val="single"/>
          <w:lang w:eastAsia="zh-CN"/>
        </w:rPr>
        <w:t>Mapping of HARQ entity between serving and target cell group</w:t>
      </w:r>
      <w:r w:rsidR="006451D8">
        <w:rPr>
          <w:rFonts w:eastAsia="宋体"/>
          <w:b/>
          <w:bCs/>
          <w:sz w:val="21"/>
          <w:szCs w:val="21"/>
          <w:u w:val="single"/>
          <w:lang w:eastAsia="zh-CN"/>
        </w:rPr>
        <w:t xml:space="preserve"> </w:t>
      </w:r>
      <w:r w:rsidRPr="00871D76">
        <w:rPr>
          <w:rFonts w:eastAsia="宋体"/>
          <w:b/>
          <w:bCs/>
          <w:sz w:val="21"/>
          <w:szCs w:val="21"/>
          <w:u w:val="single"/>
          <w:lang w:eastAsia="zh-CN"/>
        </w:rPr>
        <w:t>[</w:t>
      </w:r>
      <w:r w:rsidR="00D60BA8">
        <w:rPr>
          <w:rFonts w:eastAsia="宋体"/>
          <w:b/>
          <w:bCs/>
          <w:sz w:val="21"/>
          <w:szCs w:val="21"/>
          <w:u w:val="single"/>
          <w:lang w:eastAsia="zh-CN"/>
        </w:rPr>
        <w:t>8</w:t>
      </w:r>
      <w:r w:rsidRPr="00871D76">
        <w:rPr>
          <w:rFonts w:eastAsia="宋体"/>
          <w:b/>
          <w:bCs/>
          <w:sz w:val="21"/>
          <w:szCs w:val="21"/>
          <w:u w:val="single"/>
          <w:lang w:eastAsia="zh-CN"/>
        </w:rPr>
        <w:t>]</w:t>
      </w:r>
    </w:p>
    <w:p w14:paraId="7FAA1755" w14:textId="77777777" w:rsidR="0005625B" w:rsidRPr="00871D76" w:rsidRDefault="0005625B" w:rsidP="0005625B">
      <w:pPr>
        <w:spacing w:after="120"/>
        <w:jc w:val="both"/>
        <w:rPr>
          <w:rFonts w:eastAsia="宋体"/>
          <w:sz w:val="21"/>
          <w:szCs w:val="21"/>
          <w:lang w:eastAsia="zh-CN"/>
        </w:rPr>
      </w:pPr>
      <w:r w:rsidRPr="00871D76">
        <w:rPr>
          <w:rFonts w:eastAsia="宋体"/>
          <w:sz w:val="21"/>
          <w:szCs w:val="21"/>
          <w:lang w:eastAsia="zh-CN"/>
        </w:rPr>
        <w:t>Issue</w:t>
      </w:r>
      <w:r w:rsidRPr="00871D76">
        <w:t xml:space="preserve"> </w:t>
      </w:r>
      <w:r w:rsidRPr="00871D76">
        <w:rPr>
          <w:rFonts w:eastAsia="宋体"/>
          <w:sz w:val="21"/>
          <w:szCs w:val="21"/>
          <w:lang w:eastAsia="zh-CN"/>
        </w:rPr>
        <w:t>description: In the current model, each serving cell has its own HARQ entity, and each HARQ entity has its own HARQ buffers. To maintain HARQ buffers during LTM in CA cases, it is necessary to consider which source HARQ entity should be maintained and mapped to which target HARQ entity. However, the number of serving cells in the source cell group may differ from the target cell group, and even if they are the same, the SCell serving cell ID may be different. Thus, an association or a mapping between source cell/HARQ entity and target cell/HARQ entity needs to be defined so that both the UE and NW understand the content in each HARQ entity buffer.</w:t>
      </w:r>
    </w:p>
    <w:p w14:paraId="3B4E116A" w14:textId="77777777" w:rsidR="0005625B" w:rsidRDefault="0005625B" w:rsidP="0005625B">
      <w:pPr>
        <w:spacing w:after="120"/>
        <w:jc w:val="both"/>
        <w:rPr>
          <w:rFonts w:eastAsia="宋体"/>
          <w:sz w:val="21"/>
          <w:szCs w:val="21"/>
          <w:lang w:eastAsia="zh-CN"/>
        </w:rPr>
      </w:pPr>
      <w:r w:rsidRPr="00871D76">
        <w:rPr>
          <w:rFonts w:eastAsia="宋体"/>
          <w:sz w:val="21"/>
          <w:szCs w:val="21"/>
          <w:lang w:eastAsia="zh-CN"/>
        </w:rPr>
        <w:t xml:space="preserve">Analysis: We acknowledge that this issue needs resolving. To simplify matters, we suggest defining a simple mapping rule in the specification. For SpCell, the HARQ entity of the source SpCell is inherited by the target SpCell. For SCell, we propose to map based on </w:t>
      </w:r>
      <w:r w:rsidRPr="00871D76">
        <w:rPr>
          <w:rFonts w:eastAsia="宋体"/>
          <w:i/>
          <w:sz w:val="21"/>
          <w:szCs w:val="21"/>
          <w:lang w:eastAsia="zh-CN"/>
        </w:rPr>
        <w:t>SCellIndex</w:t>
      </w:r>
      <w:r w:rsidRPr="00871D76">
        <w:rPr>
          <w:rFonts w:eastAsia="宋体"/>
          <w:sz w:val="21"/>
          <w:szCs w:val="21"/>
          <w:lang w:eastAsia="zh-CN"/>
        </w:rPr>
        <w:t xml:space="preserve">. That is, the HARQ entity of the source SCell is inherited by the target SCell configured with the same </w:t>
      </w:r>
      <w:r w:rsidRPr="00871D76">
        <w:rPr>
          <w:rFonts w:eastAsia="宋体"/>
          <w:i/>
          <w:sz w:val="21"/>
          <w:szCs w:val="21"/>
          <w:lang w:eastAsia="zh-CN"/>
        </w:rPr>
        <w:t>SCellIndex</w:t>
      </w:r>
      <w:r w:rsidRPr="00871D76">
        <w:rPr>
          <w:rFonts w:eastAsia="宋体"/>
          <w:sz w:val="21"/>
          <w:szCs w:val="21"/>
          <w:lang w:eastAsia="zh-CN"/>
        </w:rPr>
        <w:t xml:space="preserve"> as the source SCell.</w:t>
      </w:r>
    </w:p>
    <w:p w14:paraId="3CFEE65A" w14:textId="77777777" w:rsidR="0005625B" w:rsidRPr="00871D76" w:rsidRDefault="0005625B" w:rsidP="0005625B">
      <w:pPr>
        <w:spacing w:after="120"/>
        <w:jc w:val="both"/>
        <w:rPr>
          <w:rFonts w:eastAsia="宋体"/>
          <w:sz w:val="21"/>
          <w:szCs w:val="21"/>
          <w:lang w:eastAsia="zh-CN"/>
        </w:rPr>
      </w:pPr>
      <w:r>
        <w:rPr>
          <w:rFonts w:eastAsia="宋体"/>
          <w:b/>
          <w:bCs/>
          <w:sz w:val="21"/>
          <w:szCs w:val="21"/>
          <w:lang w:eastAsia="zh-CN"/>
        </w:rPr>
        <w:t>Observation 5:</w:t>
      </w:r>
      <w:r w:rsidRPr="00871D76">
        <w:t xml:space="preserve"> </w:t>
      </w:r>
      <w:r>
        <w:rPr>
          <w:rFonts w:eastAsia="宋体"/>
          <w:b/>
          <w:bCs/>
          <w:sz w:val="21"/>
          <w:szCs w:val="21"/>
          <w:lang w:eastAsia="zh-CN"/>
        </w:rPr>
        <w:t>S</w:t>
      </w:r>
      <w:r w:rsidRPr="00871D76">
        <w:rPr>
          <w:rFonts w:eastAsia="宋体"/>
          <w:b/>
          <w:bCs/>
          <w:sz w:val="21"/>
          <w:szCs w:val="21"/>
          <w:lang w:eastAsia="zh-CN"/>
        </w:rPr>
        <w:t>imple mapping rule</w:t>
      </w:r>
      <w:r>
        <w:rPr>
          <w:rFonts w:eastAsia="宋体"/>
          <w:b/>
          <w:bCs/>
          <w:sz w:val="21"/>
          <w:szCs w:val="21"/>
          <w:lang w:eastAsia="zh-CN"/>
        </w:rPr>
        <w:t xml:space="preserve"> could resolve the issue that the number of serving cells changes after LTM. </w:t>
      </w:r>
    </w:p>
    <w:p w14:paraId="19D7D22E" w14:textId="77777777" w:rsidR="0005625B" w:rsidRPr="00871D76" w:rsidRDefault="0005625B" w:rsidP="0005625B">
      <w:pPr>
        <w:spacing w:after="120"/>
        <w:jc w:val="both"/>
        <w:rPr>
          <w:rFonts w:eastAsia="宋体"/>
          <w:sz w:val="21"/>
          <w:szCs w:val="21"/>
          <w:lang w:eastAsia="zh-CN"/>
        </w:rPr>
      </w:pPr>
      <w:r w:rsidRPr="00871D76">
        <w:rPr>
          <w:rFonts w:eastAsia="宋体"/>
          <w:sz w:val="21"/>
          <w:szCs w:val="21"/>
          <w:lang w:eastAsia="zh-CN"/>
        </w:rPr>
        <w:t>Tak</w:t>
      </w:r>
      <w:r>
        <w:rPr>
          <w:rFonts w:eastAsia="宋体"/>
          <w:sz w:val="21"/>
          <w:szCs w:val="21"/>
          <w:lang w:eastAsia="zh-CN"/>
        </w:rPr>
        <w:t>ing</w:t>
      </w:r>
      <w:r w:rsidRPr="00871D76">
        <w:rPr>
          <w:rFonts w:eastAsia="宋体"/>
          <w:sz w:val="21"/>
          <w:szCs w:val="21"/>
          <w:lang w:eastAsia="zh-CN"/>
        </w:rPr>
        <w:t xml:space="preserve"> the above analysis into account, we think HARQ continuation is indeed crucial to maintain QoS during LTM as it occurs more frequently than legacy handover. To support HARQ continuation, it is necessary to define a rule for mapping HARQ entities between cells in the serving and target cell groups. This will ensure that the content in each HARQ buffer is understood by both the UE and NW, enabling seamless transmission of data during LTM.</w:t>
      </w:r>
    </w:p>
    <w:p w14:paraId="194B70FC" w14:textId="2280C9E2" w:rsidR="0005625B" w:rsidRPr="00D60BA8" w:rsidRDefault="0005625B" w:rsidP="00D60BA8">
      <w:pPr>
        <w:spacing w:after="120"/>
        <w:jc w:val="both"/>
        <w:rPr>
          <w:rFonts w:eastAsia="宋体"/>
          <w:b/>
          <w:sz w:val="21"/>
          <w:szCs w:val="21"/>
          <w:lang w:eastAsia="zh-CN"/>
        </w:rPr>
      </w:pPr>
      <w:r w:rsidRPr="00871D76">
        <w:rPr>
          <w:rFonts w:eastAsia="宋体"/>
          <w:b/>
          <w:sz w:val="21"/>
          <w:szCs w:val="21"/>
          <w:lang w:eastAsia="zh-CN"/>
        </w:rPr>
        <w:t>Proposal</w:t>
      </w:r>
      <w:r>
        <w:rPr>
          <w:rFonts w:eastAsia="宋体"/>
          <w:b/>
          <w:sz w:val="21"/>
          <w:szCs w:val="21"/>
          <w:lang w:eastAsia="zh-CN"/>
        </w:rPr>
        <w:t xml:space="preserve"> </w:t>
      </w:r>
      <w:r w:rsidR="00CF1F03">
        <w:rPr>
          <w:rFonts w:eastAsia="宋体"/>
          <w:b/>
          <w:sz w:val="21"/>
          <w:szCs w:val="21"/>
          <w:lang w:eastAsia="zh-CN"/>
        </w:rPr>
        <w:t>5</w:t>
      </w:r>
      <w:r w:rsidRPr="00871D76">
        <w:rPr>
          <w:rFonts w:eastAsia="宋体"/>
          <w:b/>
          <w:sz w:val="21"/>
          <w:szCs w:val="21"/>
          <w:lang w:eastAsia="zh-CN"/>
        </w:rPr>
        <w:t>: Maintain DL HARQ soft buffer and NDI for UL HARQ processes when UE performs partial MAC reset.</w:t>
      </w:r>
    </w:p>
    <w:p w14:paraId="43C88BF1" w14:textId="77777777" w:rsidR="00613A43" w:rsidRPr="0040338E" w:rsidRDefault="00613A43" w:rsidP="00335F8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FAD63BB" w14:textId="54E1D45C" w:rsidR="00613A43" w:rsidRDefault="00613A43" w:rsidP="00613A43">
      <w:pPr>
        <w:spacing w:before="120"/>
        <w:jc w:val="both"/>
        <w:rPr>
          <w:rFonts w:eastAsia="宋体"/>
          <w:lang w:eastAsia="zh-CN"/>
        </w:rPr>
      </w:pPr>
      <w:r w:rsidRPr="0040338E">
        <w:rPr>
          <w:rFonts w:eastAsia="宋体"/>
          <w:lang w:eastAsia="zh-CN"/>
        </w:rPr>
        <w:t xml:space="preserve">In this contribution, we discuss </w:t>
      </w:r>
      <w:r>
        <w:rPr>
          <w:rFonts w:eastAsia="宋体"/>
          <w:lang w:eastAsia="zh-CN"/>
        </w:rPr>
        <w:t>the</w:t>
      </w:r>
      <w:r w:rsidR="00871D76">
        <w:t xml:space="preserve"> </w:t>
      </w:r>
      <w:r w:rsidR="009A35D9">
        <w:t>remaining partial MAC reset</w:t>
      </w:r>
      <w:r w:rsidR="00BC371C">
        <w:t xml:space="preserve"> issues</w:t>
      </w:r>
      <w:r w:rsidR="009A35D9">
        <w:t xml:space="preserve"> and </w:t>
      </w:r>
      <w:r w:rsidR="00871D76">
        <w:t>HARQ continuation</w:t>
      </w:r>
      <w:r w:rsidR="00734C89">
        <w:rPr>
          <w:rFonts w:eastAsia="宋体"/>
          <w:lang w:eastAsia="zh-CN"/>
        </w:rPr>
        <w:t xml:space="preserve">. </w:t>
      </w:r>
      <w:r w:rsidRPr="0040338E">
        <w:rPr>
          <w:rFonts w:eastAsia="宋体"/>
          <w:lang w:eastAsia="zh-CN"/>
        </w:rPr>
        <w:t xml:space="preserve">Based on the discussion, we have the following </w:t>
      </w:r>
      <w:r w:rsidR="00684AA9">
        <w:rPr>
          <w:rFonts w:eastAsia="宋体"/>
          <w:lang w:eastAsia="zh-CN"/>
        </w:rPr>
        <w:t>observation</w:t>
      </w:r>
      <w:r w:rsidR="00835FF4">
        <w:rPr>
          <w:rFonts w:eastAsia="宋体"/>
          <w:lang w:eastAsia="zh-CN"/>
        </w:rPr>
        <w:t>s</w:t>
      </w:r>
      <w:r w:rsidR="00684AA9">
        <w:rPr>
          <w:rFonts w:eastAsia="宋体"/>
          <w:lang w:eastAsia="zh-CN"/>
        </w:rPr>
        <w:t xml:space="preserve"> and </w:t>
      </w:r>
      <w:r w:rsidRPr="0040338E">
        <w:rPr>
          <w:rFonts w:eastAsia="宋体"/>
          <w:lang w:eastAsia="zh-CN"/>
        </w:rPr>
        <w:t>proposals</w:t>
      </w:r>
      <w:r w:rsidR="00943A9F">
        <w:rPr>
          <w:rFonts w:eastAsia="宋体"/>
          <w:lang w:eastAsia="zh-CN"/>
        </w:rPr>
        <w:t>.</w:t>
      </w:r>
    </w:p>
    <w:p w14:paraId="1B20B23A" w14:textId="6A293AE0" w:rsidR="00943A9F" w:rsidRPr="00943A9F" w:rsidRDefault="00943A9F" w:rsidP="00943A9F">
      <w:pPr>
        <w:spacing w:after="120"/>
        <w:jc w:val="both"/>
        <w:rPr>
          <w:rFonts w:eastAsia="宋体"/>
          <w:color w:val="4472C4" w:themeColor="accent1"/>
          <w:lang w:eastAsia="zh-CN"/>
        </w:rPr>
      </w:pPr>
      <w:r w:rsidRPr="00943A9F">
        <w:rPr>
          <w:rFonts w:eastAsia="宋体"/>
          <w:color w:val="4472C4" w:themeColor="accent1"/>
          <w:lang w:eastAsia="zh-CN"/>
        </w:rPr>
        <w:t>Observation</w:t>
      </w:r>
      <w:r>
        <w:rPr>
          <w:rFonts w:eastAsia="宋体"/>
          <w:color w:val="4472C4" w:themeColor="accent1"/>
          <w:lang w:eastAsia="zh-CN"/>
        </w:rPr>
        <w:t>s</w:t>
      </w:r>
      <w:r w:rsidRPr="00943A9F">
        <w:rPr>
          <w:rFonts w:eastAsia="宋体"/>
          <w:color w:val="4472C4" w:themeColor="accent1"/>
          <w:lang w:eastAsia="zh-CN"/>
        </w:rPr>
        <w:t xml:space="preserve"> are as follows:</w:t>
      </w:r>
    </w:p>
    <w:p w14:paraId="3CD87EF4" w14:textId="77777777" w:rsidR="002816EF" w:rsidRDefault="002816EF" w:rsidP="002816EF">
      <w:pPr>
        <w:spacing w:after="120"/>
        <w:jc w:val="both"/>
        <w:rPr>
          <w:rFonts w:eastAsia="宋体"/>
          <w:b/>
          <w:bCs/>
          <w:sz w:val="21"/>
          <w:szCs w:val="21"/>
          <w:lang w:eastAsia="zh-CN"/>
        </w:rPr>
      </w:pPr>
      <w:r w:rsidRPr="00871D76">
        <w:rPr>
          <w:rFonts w:eastAsia="宋体"/>
          <w:b/>
          <w:bCs/>
          <w:sz w:val="21"/>
          <w:szCs w:val="21"/>
          <w:lang w:eastAsia="zh-CN"/>
        </w:rPr>
        <w:t>Observation 1: QoS of RLC UM mode service may not be met if HARQ doesn’t continue during LTM.</w:t>
      </w:r>
    </w:p>
    <w:p w14:paraId="6DB03D49" w14:textId="77777777" w:rsidR="002816EF" w:rsidRPr="00871D76" w:rsidRDefault="002816EF" w:rsidP="002816EF">
      <w:pPr>
        <w:spacing w:after="120"/>
        <w:jc w:val="both"/>
        <w:rPr>
          <w:rFonts w:eastAsia="宋体"/>
          <w:b/>
          <w:bCs/>
          <w:sz w:val="21"/>
          <w:szCs w:val="21"/>
          <w:lang w:eastAsia="zh-CN"/>
        </w:rPr>
      </w:pPr>
      <w:r w:rsidRPr="00871D76">
        <w:rPr>
          <w:rFonts w:eastAsia="宋体"/>
          <w:b/>
          <w:bCs/>
          <w:sz w:val="21"/>
          <w:szCs w:val="21"/>
          <w:lang w:eastAsia="zh-CN"/>
        </w:rPr>
        <w:t xml:space="preserve">Observation </w:t>
      </w:r>
      <w:r>
        <w:rPr>
          <w:rFonts w:eastAsia="宋体"/>
          <w:b/>
          <w:bCs/>
          <w:sz w:val="21"/>
          <w:szCs w:val="21"/>
          <w:lang w:eastAsia="zh-CN"/>
        </w:rPr>
        <w:t>2</w:t>
      </w:r>
      <w:r w:rsidRPr="00871D76">
        <w:rPr>
          <w:rFonts w:eastAsia="宋体"/>
          <w:b/>
          <w:bCs/>
          <w:sz w:val="21"/>
          <w:szCs w:val="21"/>
          <w:lang w:eastAsia="zh-CN"/>
        </w:rPr>
        <w:t>:</w:t>
      </w:r>
      <w:r>
        <w:rPr>
          <w:rFonts w:eastAsia="宋体"/>
          <w:b/>
          <w:bCs/>
          <w:sz w:val="21"/>
          <w:szCs w:val="21"/>
          <w:lang w:eastAsia="zh-CN"/>
        </w:rPr>
        <w:t xml:space="preserve"> It could be up to NW implementation to determine whether re-transmit the MAC CE on a HARQ process whose initial transmission is scheduled in source cell after LTM is completed, UE retains the soft buffer during LTM and UE could perform soft buffer flush after LTM if NW</w:t>
      </w:r>
      <w:r w:rsidRPr="00871D76">
        <w:rPr>
          <w:rFonts w:eastAsia="宋体"/>
          <w:b/>
          <w:bCs/>
          <w:sz w:val="21"/>
          <w:szCs w:val="21"/>
          <w:lang w:eastAsia="zh-CN"/>
        </w:rPr>
        <w:t xml:space="preserve"> </w:t>
      </w:r>
      <w:r>
        <w:rPr>
          <w:rFonts w:eastAsia="宋体"/>
          <w:b/>
          <w:bCs/>
          <w:sz w:val="21"/>
          <w:szCs w:val="21"/>
          <w:lang w:eastAsia="zh-CN"/>
        </w:rPr>
        <w:t xml:space="preserve">schedules a new transmission on this HARQ process. </w:t>
      </w:r>
    </w:p>
    <w:p w14:paraId="3E56F1CD" w14:textId="77777777" w:rsidR="002816EF" w:rsidRPr="00871D76" w:rsidRDefault="002816EF" w:rsidP="002816EF">
      <w:pPr>
        <w:spacing w:after="120"/>
        <w:jc w:val="both"/>
        <w:rPr>
          <w:rFonts w:eastAsia="宋体"/>
          <w:b/>
          <w:bCs/>
          <w:sz w:val="21"/>
          <w:szCs w:val="21"/>
          <w:lang w:eastAsia="zh-CN"/>
        </w:rPr>
      </w:pPr>
      <w:r w:rsidRPr="00871D76">
        <w:rPr>
          <w:rFonts w:eastAsia="宋体"/>
          <w:b/>
          <w:bCs/>
          <w:sz w:val="21"/>
          <w:szCs w:val="21"/>
          <w:lang w:eastAsia="zh-CN"/>
        </w:rPr>
        <w:t xml:space="preserve">Observation </w:t>
      </w:r>
      <w:r>
        <w:rPr>
          <w:rFonts w:eastAsia="宋体"/>
          <w:b/>
          <w:bCs/>
          <w:sz w:val="21"/>
          <w:szCs w:val="21"/>
          <w:lang w:eastAsia="zh-CN"/>
        </w:rPr>
        <w:t>3</w:t>
      </w:r>
      <w:r w:rsidRPr="00871D76">
        <w:rPr>
          <w:rFonts w:eastAsia="宋体"/>
          <w:b/>
          <w:bCs/>
          <w:sz w:val="21"/>
          <w:szCs w:val="21"/>
          <w:lang w:eastAsia="zh-CN"/>
        </w:rPr>
        <w:t xml:space="preserve">: </w:t>
      </w:r>
      <w:r>
        <w:rPr>
          <w:rFonts w:eastAsia="宋体"/>
          <w:b/>
          <w:bCs/>
          <w:sz w:val="21"/>
          <w:szCs w:val="21"/>
          <w:lang w:eastAsia="zh-CN"/>
        </w:rPr>
        <w:t>It could be up to NW implementation to determine the TB size of a HARQ process after LTM is completed, UE retains the soft buffer during LTM and UE could perform soft buffer flush after LTM if NW schedules a new transmission on this HARQ process</w:t>
      </w:r>
      <w:r w:rsidRPr="00871D76">
        <w:rPr>
          <w:rFonts w:eastAsia="宋体"/>
          <w:b/>
          <w:bCs/>
          <w:sz w:val="21"/>
          <w:szCs w:val="21"/>
          <w:lang w:eastAsia="zh-CN"/>
        </w:rPr>
        <w:t>.</w:t>
      </w:r>
    </w:p>
    <w:p w14:paraId="62C0721F" w14:textId="77777777" w:rsidR="002816EF" w:rsidRPr="00871D76" w:rsidRDefault="002816EF" w:rsidP="002816EF">
      <w:pPr>
        <w:spacing w:after="120"/>
        <w:jc w:val="both"/>
        <w:rPr>
          <w:rFonts w:eastAsia="宋体"/>
          <w:b/>
          <w:bCs/>
          <w:sz w:val="21"/>
          <w:szCs w:val="21"/>
          <w:lang w:eastAsia="zh-CN"/>
        </w:rPr>
      </w:pPr>
      <w:r>
        <w:rPr>
          <w:rFonts w:eastAsia="宋体"/>
          <w:b/>
          <w:bCs/>
          <w:sz w:val="21"/>
          <w:szCs w:val="21"/>
          <w:lang w:eastAsia="zh-CN"/>
        </w:rPr>
        <w:t>Observation 4: I</w:t>
      </w:r>
      <w:r w:rsidRPr="00871D76">
        <w:rPr>
          <w:rFonts w:eastAsia="宋体"/>
          <w:b/>
          <w:bCs/>
          <w:sz w:val="21"/>
          <w:szCs w:val="21"/>
          <w:lang w:eastAsia="zh-CN"/>
        </w:rPr>
        <w:t>t is uncommon for the number of HARQ processes to differ between the source PCell and the target Pcell</w:t>
      </w:r>
      <w:r>
        <w:rPr>
          <w:rFonts w:eastAsia="宋体" w:hint="eastAsia"/>
          <w:b/>
          <w:bCs/>
          <w:sz w:val="21"/>
          <w:szCs w:val="21"/>
          <w:lang w:eastAsia="zh-CN"/>
        </w:rPr>
        <w:t>.</w:t>
      </w:r>
      <w:r>
        <w:rPr>
          <w:rFonts w:eastAsia="宋体"/>
          <w:b/>
          <w:bCs/>
          <w:sz w:val="21"/>
          <w:szCs w:val="21"/>
          <w:lang w:eastAsia="zh-CN"/>
        </w:rPr>
        <w:t xml:space="preserve"> If it happens and</w:t>
      </w:r>
      <w:r w:rsidRPr="002816EF">
        <w:rPr>
          <w:rFonts w:eastAsia="宋体"/>
          <w:b/>
          <w:bCs/>
          <w:sz w:val="21"/>
          <w:szCs w:val="21"/>
          <w:lang w:eastAsia="zh-CN"/>
        </w:rPr>
        <w:t xml:space="preserve"> the target PCell is configured with fewer HARQ processes than the source PCell</w:t>
      </w:r>
      <w:r>
        <w:rPr>
          <w:rFonts w:eastAsia="宋体"/>
          <w:b/>
          <w:bCs/>
          <w:sz w:val="21"/>
          <w:szCs w:val="21"/>
          <w:lang w:eastAsia="zh-CN"/>
        </w:rPr>
        <w:t xml:space="preserve">, </w:t>
      </w:r>
      <w:r w:rsidRPr="002816EF">
        <w:rPr>
          <w:rFonts w:eastAsia="宋体"/>
          <w:b/>
          <w:bCs/>
          <w:sz w:val="21"/>
          <w:szCs w:val="21"/>
          <w:lang w:eastAsia="zh-CN"/>
        </w:rPr>
        <w:t>the UE can flush the buffers of the exceeded HARQ processes</w:t>
      </w:r>
      <w:r>
        <w:rPr>
          <w:rFonts w:eastAsia="宋体"/>
          <w:b/>
          <w:bCs/>
          <w:sz w:val="21"/>
          <w:szCs w:val="21"/>
          <w:lang w:eastAsia="zh-CN"/>
        </w:rPr>
        <w:t xml:space="preserve">. </w:t>
      </w:r>
    </w:p>
    <w:p w14:paraId="3652678E" w14:textId="77777777" w:rsidR="002816EF" w:rsidRDefault="002816EF" w:rsidP="002816EF">
      <w:pPr>
        <w:spacing w:after="120"/>
        <w:jc w:val="both"/>
        <w:rPr>
          <w:rFonts w:eastAsia="宋体"/>
          <w:b/>
          <w:bCs/>
          <w:sz w:val="21"/>
          <w:szCs w:val="21"/>
          <w:lang w:eastAsia="zh-CN"/>
        </w:rPr>
      </w:pPr>
      <w:r>
        <w:rPr>
          <w:rFonts w:eastAsia="宋体"/>
          <w:b/>
          <w:bCs/>
          <w:sz w:val="21"/>
          <w:szCs w:val="21"/>
          <w:lang w:eastAsia="zh-CN"/>
        </w:rPr>
        <w:t>Observation 5:</w:t>
      </w:r>
      <w:r w:rsidRPr="00871D76">
        <w:t xml:space="preserve"> </w:t>
      </w:r>
      <w:r>
        <w:rPr>
          <w:rFonts w:eastAsia="宋体"/>
          <w:b/>
          <w:bCs/>
          <w:sz w:val="21"/>
          <w:szCs w:val="21"/>
          <w:lang w:eastAsia="zh-CN"/>
        </w:rPr>
        <w:t>S</w:t>
      </w:r>
      <w:r w:rsidRPr="00871D76">
        <w:rPr>
          <w:rFonts w:eastAsia="宋体"/>
          <w:b/>
          <w:bCs/>
          <w:sz w:val="21"/>
          <w:szCs w:val="21"/>
          <w:lang w:eastAsia="zh-CN"/>
        </w:rPr>
        <w:t>imple mapping rule</w:t>
      </w:r>
      <w:r>
        <w:rPr>
          <w:rFonts w:eastAsia="宋体"/>
          <w:b/>
          <w:bCs/>
          <w:sz w:val="21"/>
          <w:szCs w:val="21"/>
          <w:lang w:eastAsia="zh-CN"/>
        </w:rPr>
        <w:t xml:space="preserve"> could resolve the issue that the number of serving cells changes after LTM. </w:t>
      </w:r>
    </w:p>
    <w:p w14:paraId="0ED6B7AC" w14:textId="47CE1B34" w:rsidR="002816EF" w:rsidRPr="00943A9F" w:rsidRDefault="00943A9F" w:rsidP="00943A9F">
      <w:pPr>
        <w:spacing w:after="120"/>
        <w:jc w:val="both"/>
        <w:rPr>
          <w:rFonts w:eastAsia="宋体"/>
          <w:color w:val="4472C4" w:themeColor="accent1"/>
          <w:lang w:eastAsia="zh-CN"/>
        </w:rPr>
      </w:pPr>
      <w:r w:rsidRPr="00943A9F">
        <w:rPr>
          <w:rFonts w:eastAsia="宋体"/>
          <w:color w:val="4472C4" w:themeColor="accent1"/>
          <w:lang w:eastAsia="zh-CN"/>
        </w:rPr>
        <w:t>Proposals are as follows:</w:t>
      </w:r>
    </w:p>
    <w:p w14:paraId="76806832" w14:textId="3E2120DA" w:rsidR="002816EF" w:rsidRDefault="002816EF" w:rsidP="002816EF">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w:t>
      </w:r>
      <w:r w:rsidR="00CF01AA">
        <w:rPr>
          <w:rFonts w:eastAsia="宋体"/>
          <w:b/>
          <w:lang w:val="en-GB" w:eastAsia="en-GB"/>
        </w:rPr>
        <w:t>1</w:t>
      </w:r>
      <w:r w:rsidRPr="008E57C1">
        <w:rPr>
          <w:rFonts w:eastAsia="宋体"/>
          <w:b/>
          <w:lang w:val="en-GB" w:eastAsia="en-GB"/>
        </w:rPr>
        <w:t>:</w:t>
      </w:r>
      <w:r>
        <w:rPr>
          <w:rFonts w:eastAsia="宋体"/>
          <w:b/>
          <w:lang w:val="en-GB" w:eastAsia="en-GB"/>
        </w:rPr>
        <w:t xml:space="preserve"> Triggered BSR is kept when UE performs partial MAC reset, to report buffer status in target cell timely.</w:t>
      </w:r>
    </w:p>
    <w:p w14:paraId="7EF75163" w14:textId="17F63093" w:rsidR="002816EF" w:rsidRPr="00065ED8" w:rsidRDefault="002816EF" w:rsidP="002816EF">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w:t>
      </w:r>
      <w:r w:rsidR="00CF01AA">
        <w:rPr>
          <w:rFonts w:eastAsia="宋体"/>
          <w:b/>
          <w:lang w:val="en-GB" w:eastAsia="en-GB"/>
        </w:rPr>
        <w:t>2</w:t>
      </w:r>
      <w:r w:rsidRPr="008E57C1">
        <w:rPr>
          <w:rFonts w:eastAsia="宋体"/>
          <w:b/>
          <w:lang w:val="en-GB" w:eastAsia="en-GB"/>
        </w:rPr>
        <w:t>:</w:t>
      </w:r>
      <w:r>
        <w:rPr>
          <w:rFonts w:eastAsia="宋体"/>
          <w:b/>
          <w:lang w:val="en-GB" w:eastAsia="en-GB"/>
        </w:rPr>
        <w:t xml:space="preserve"> </w:t>
      </w:r>
      <w:r w:rsidRPr="004E1D95">
        <w:rPr>
          <w:rFonts w:eastAsia="宋体"/>
          <w:b/>
          <w:lang w:val="en-GB" w:eastAsia="en-GB"/>
        </w:rPr>
        <w:t xml:space="preserve">Maintain logical channel Bj value </w:t>
      </w:r>
      <w:r>
        <w:rPr>
          <w:rFonts w:eastAsia="宋体"/>
          <w:b/>
          <w:lang w:val="en-GB" w:eastAsia="en-GB"/>
        </w:rPr>
        <w:t>when UE performs partial MAC res</w:t>
      </w:r>
      <w:r w:rsidRPr="00065ED8">
        <w:rPr>
          <w:rFonts w:eastAsia="宋体"/>
          <w:b/>
          <w:lang w:val="en-GB" w:eastAsia="en-GB"/>
        </w:rPr>
        <w:t xml:space="preserve">et, to </w:t>
      </w:r>
      <w:r w:rsidRPr="00A72EC9">
        <w:rPr>
          <w:b/>
          <w:lang w:eastAsia="zh-CN"/>
        </w:rPr>
        <w:t>ensure the QoS of traffic of the associated logical channel</w:t>
      </w:r>
      <w:r w:rsidRPr="00065ED8">
        <w:rPr>
          <w:rFonts w:eastAsia="宋体"/>
          <w:b/>
          <w:lang w:val="en-GB" w:eastAsia="en-GB"/>
        </w:rPr>
        <w:t>.</w:t>
      </w:r>
    </w:p>
    <w:p w14:paraId="6A3F292A" w14:textId="258BD933" w:rsidR="00301518" w:rsidRDefault="009E1041" w:rsidP="00301518">
      <w:pPr>
        <w:tabs>
          <w:tab w:val="left" w:pos="360"/>
          <w:tab w:val="left" w:pos="1619"/>
        </w:tabs>
        <w:spacing w:after="120"/>
        <w:jc w:val="both"/>
        <w:rPr>
          <w:rFonts w:eastAsia="宋体"/>
          <w:b/>
          <w:lang w:val="en-GB" w:eastAsia="en-GB"/>
        </w:rPr>
      </w:pPr>
      <w:r w:rsidRPr="009E1041">
        <w:rPr>
          <w:rFonts w:eastAsia="宋体"/>
          <w:b/>
          <w:lang w:val="en-GB" w:eastAsia="en-GB"/>
        </w:rPr>
        <w:t>Proposal 3: Continue the UL time alignment timer with source cell/candidate cell when UE performs partial MAC reset, to ensure the UE could skip RACH during LTM as much as possible</w:t>
      </w:r>
      <w:r w:rsidR="00301518">
        <w:rPr>
          <w:rFonts w:eastAsia="宋体"/>
          <w:b/>
          <w:lang w:val="en-GB" w:eastAsia="en-GB"/>
        </w:rPr>
        <w:t>.</w:t>
      </w:r>
    </w:p>
    <w:p w14:paraId="2FAC070E" w14:textId="5E2DEE9E" w:rsidR="002816EF" w:rsidRDefault="002816EF" w:rsidP="002816EF">
      <w:pPr>
        <w:tabs>
          <w:tab w:val="left" w:pos="360"/>
          <w:tab w:val="left" w:pos="1619"/>
        </w:tabs>
        <w:spacing w:after="120"/>
        <w:jc w:val="both"/>
        <w:rPr>
          <w:rFonts w:eastAsia="宋体"/>
          <w:b/>
          <w:lang w:val="en-GB" w:eastAsia="en-GB"/>
        </w:rPr>
      </w:pPr>
      <w:r w:rsidRPr="00A1218E">
        <w:rPr>
          <w:rFonts w:eastAsia="宋体"/>
          <w:b/>
          <w:lang w:val="en-GB" w:eastAsia="en-GB"/>
        </w:rPr>
        <w:t xml:space="preserve">Proposal </w:t>
      </w:r>
      <w:r w:rsidR="00CF1F03">
        <w:rPr>
          <w:rFonts w:eastAsia="宋体"/>
          <w:b/>
          <w:lang w:val="en-GB" w:eastAsia="en-GB"/>
        </w:rPr>
        <w:t>4</w:t>
      </w:r>
      <w:r w:rsidRPr="00A1218E">
        <w:rPr>
          <w:rFonts w:eastAsia="宋体"/>
          <w:b/>
          <w:lang w:val="en-GB" w:eastAsia="en-GB"/>
        </w:rPr>
        <w:t xml:space="preserve">: </w:t>
      </w:r>
      <w:r>
        <w:rPr>
          <w:rFonts w:eastAsia="宋体"/>
          <w:b/>
          <w:lang w:val="en-GB" w:eastAsia="en-GB"/>
        </w:rPr>
        <w:t>W</w:t>
      </w:r>
      <w:r w:rsidRPr="00A1218E">
        <w:rPr>
          <w:rFonts w:eastAsia="宋体"/>
          <w:b/>
          <w:lang w:val="en-GB" w:eastAsia="en-GB"/>
        </w:rPr>
        <w:t xml:space="preserve">hen UE performs partial </w:t>
      </w:r>
      <w:r>
        <w:rPr>
          <w:rFonts w:eastAsia="宋体"/>
          <w:b/>
          <w:lang w:val="en-GB" w:eastAsia="en-GB"/>
        </w:rPr>
        <w:t xml:space="preserve">MAC </w:t>
      </w:r>
      <w:r w:rsidRPr="00A1218E">
        <w:rPr>
          <w:rFonts w:eastAsia="宋体"/>
          <w:b/>
          <w:lang w:val="en-GB" w:eastAsia="en-GB"/>
        </w:rPr>
        <w:t>reset</w:t>
      </w:r>
      <w:r>
        <w:rPr>
          <w:rFonts w:eastAsia="宋体"/>
          <w:b/>
          <w:lang w:val="en-GB" w:eastAsia="en-GB"/>
        </w:rPr>
        <w:t>,</w:t>
      </w:r>
      <w:r w:rsidRPr="001F5D04">
        <w:rPr>
          <w:rFonts w:eastAsia="宋体"/>
          <w:b/>
          <w:lang w:val="en-GB" w:eastAsia="en-GB"/>
        </w:rPr>
        <w:t xml:space="preserve"> </w:t>
      </w:r>
      <w:r>
        <w:rPr>
          <w:rFonts w:eastAsia="宋体"/>
          <w:b/>
          <w:lang w:val="en-GB" w:eastAsia="en-GB"/>
        </w:rPr>
        <w:t>c</w:t>
      </w:r>
      <w:r w:rsidRPr="001F5D04">
        <w:rPr>
          <w:rFonts w:eastAsia="宋体"/>
          <w:b/>
          <w:lang w:val="en-GB" w:eastAsia="en-GB"/>
        </w:rPr>
        <w:t>ell</w:t>
      </w:r>
      <w:r>
        <w:rPr>
          <w:rFonts w:eastAsia="宋体"/>
          <w:b/>
          <w:lang w:val="en-GB" w:eastAsia="en-GB"/>
        </w:rPr>
        <w:t>-</w:t>
      </w:r>
      <w:r>
        <w:rPr>
          <w:rFonts w:eastAsia="宋体"/>
          <w:b/>
          <w:lang w:val="en-GB" w:eastAsia="zh-CN"/>
        </w:rPr>
        <w:t xml:space="preserve">specific </w:t>
      </w:r>
      <w:r w:rsidRPr="001F5D04">
        <w:rPr>
          <w:rFonts w:eastAsia="宋体"/>
          <w:b/>
          <w:lang w:val="en-GB" w:eastAsia="en-GB"/>
        </w:rPr>
        <w:t xml:space="preserve">procedures </w:t>
      </w:r>
      <w:r>
        <w:rPr>
          <w:rFonts w:eastAsia="宋体"/>
          <w:b/>
          <w:lang w:val="en-GB" w:eastAsia="en-GB"/>
        </w:rPr>
        <w:t xml:space="preserve">including </w:t>
      </w:r>
      <w:r>
        <w:rPr>
          <w:b/>
          <w:bCs/>
          <w:szCs w:val="20"/>
        </w:rPr>
        <w:t>ongoing</w:t>
      </w:r>
      <w:r>
        <w:rPr>
          <w:rFonts w:eastAsia="宋体"/>
          <w:b/>
          <w:lang w:val="en-GB" w:eastAsia="en-GB"/>
        </w:rPr>
        <w:t xml:space="preserve"> RACH procedure, </w:t>
      </w:r>
      <w:r>
        <w:rPr>
          <w:b/>
          <w:bCs/>
          <w:szCs w:val="20"/>
        </w:rPr>
        <w:t>t</w:t>
      </w:r>
      <w:r w:rsidRPr="008D48D7">
        <w:rPr>
          <w:b/>
          <w:bCs/>
          <w:szCs w:val="20"/>
        </w:rPr>
        <w:t>riggered SR</w:t>
      </w:r>
      <w:r>
        <w:rPr>
          <w:b/>
          <w:bCs/>
          <w:szCs w:val="20"/>
        </w:rPr>
        <w:t>, t</w:t>
      </w:r>
      <w:r w:rsidRPr="001F5D04">
        <w:rPr>
          <w:b/>
          <w:bCs/>
          <w:szCs w:val="20"/>
        </w:rPr>
        <w:t>riggered PHR</w:t>
      </w:r>
      <w:r>
        <w:rPr>
          <w:b/>
          <w:bCs/>
          <w:szCs w:val="20"/>
        </w:rPr>
        <w:t xml:space="preserve">, </w:t>
      </w:r>
      <w:r w:rsidRPr="00A1218E">
        <w:rPr>
          <w:b/>
          <w:bCs/>
          <w:szCs w:val="20"/>
        </w:rPr>
        <w:t>t</w:t>
      </w:r>
      <w:r w:rsidRPr="001F5D04">
        <w:rPr>
          <w:b/>
          <w:bCs/>
          <w:szCs w:val="20"/>
        </w:rPr>
        <w:t>riggered consistent LBT failure</w:t>
      </w:r>
      <w:r>
        <w:rPr>
          <w:b/>
          <w:bCs/>
          <w:szCs w:val="20"/>
        </w:rPr>
        <w:t>, triggered BFR, and triggered c</w:t>
      </w:r>
      <w:r w:rsidRPr="008D48D7">
        <w:rPr>
          <w:b/>
          <w:bCs/>
          <w:szCs w:val="20"/>
        </w:rPr>
        <w:t>onfigured uplink grant</w:t>
      </w:r>
      <w:r w:rsidRPr="001F5D04">
        <w:t xml:space="preserve"> </w:t>
      </w:r>
      <w:r w:rsidRPr="001F5D04">
        <w:rPr>
          <w:b/>
          <w:bCs/>
          <w:szCs w:val="20"/>
        </w:rPr>
        <w:t>confirmatio</w:t>
      </w:r>
      <w:r>
        <w:rPr>
          <w:b/>
          <w:bCs/>
          <w:szCs w:val="20"/>
        </w:rPr>
        <w:t xml:space="preserve">n </w:t>
      </w:r>
      <w:r>
        <w:rPr>
          <w:rFonts w:eastAsia="宋体"/>
          <w:b/>
          <w:lang w:val="en-GB" w:eastAsia="en-GB"/>
        </w:rPr>
        <w:t xml:space="preserve">are </w:t>
      </w:r>
      <w:r w:rsidR="00834D71">
        <w:rPr>
          <w:rFonts w:eastAsia="宋体"/>
          <w:b/>
          <w:lang w:val="en-GB" w:eastAsia="zh-CN"/>
        </w:rPr>
        <w:t>cancelled</w:t>
      </w:r>
      <w:r w:rsidRPr="00A1218E">
        <w:rPr>
          <w:rFonts w:eastAsia="宋体"/>
          <w:b/>
          <w:lang w:val="en-GB" w:eastAsia="en-GB"/>
        </w:rPr>
        <w:t>.</w:t>
      </w:r>
    </w:p>
    <w:p w14:paraId="0A4606AC" w14:textId="1B1C84F4" w:rsidR="005D7EC3" w:rsidRPr="00D60BA8" w:rsidRDefault="005D7EC3" w:rsidP="00D60BA8">
      <w:pPr>
        <w:spacing w:after="120"/>
        <w:jc w:val="both"/>
        <w:rPr>
          <w:rFonts w:eastAsia="宋体"/>
          <w:b/>
          <w:sz w:val="21"/>
          <w:szCs w:val="21"/>
          <w:lang w:eastAsia="zh-CN"/>
        </w:rPr>
      </w:pPr>
      <w:r w:rsidRPr="00871D76">
        <w:rPr>
          <w:rFonts w:eastAsia="宋体"/>
          <w:b/>
          <w:sz w:val="21"/>
          <w:szCs w:val="21"/>
          <w:lang w:eastAsia="zh-CN"/>
        </w:rPr>
        <w:t>Proposal</w:t>
      </w:r>
      <w:r>
        <w:rPr>
          <w:rFonts w:eastAsia="宋体"/>
          <w:b/>
          <w:sz w:val="21"/>
          <w:szCs w:val="21"/>
          <w:lang w:eastAsia="zh-CN"/>
        </w:rPr>
        <w:t xml:space="preserve"> </w:t>
      </w:r>
      <w:r w:rsidR="00CF1F03">
        <w:rPr>
          <w:rFonts w:eastAsia="宋体"/>
          <w:b/>
          <w:sz w:val="21"/>
          <w:szCs w:val="21"/>
          <w:lang w:eastAsia="zh-CN"/>
        </w:rPr>
        <w:t>5</w:t>
      </w:r>
      <w:r w:rsidRPr="00871D76">
        <w:rPr>
          <w:rFonts w:eastAsia="宋体"/>
          <w:b/>
          <w:sz w:val="21"/>
          <w:szCs w:val="21"/>
          <w:lang w:eastAsia="zh-CN"/>
        </w:rPr>
        <w:t>: Maintain DL HARQ soft buffer and NDI for UL HARQ processes when UE performs partial MAC reset.</w:t>
      </w:r>
    </w:p>
    <w:p w14:paraId="563B1DFD" w14:textId="77777777" w:rsidR="0004065F" w:rsidRPr="0040338E" w:rsidRDefault="0004065F" w:rsidP="00335F8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03FFD52A" w14:textId="18E06F97" w:rsidR="00007EB8" w:rsidRDefault="00007EB8" w:rsidP="00007EB8">
      <w:pPr>
        <w:numPr>
          <w:ilvl w:val="0"/>
          <w:numId w:val="10"/>
        </w:numPr>
        <w:rPr>
          <w:rFonts w:eastAsia="宋体"/>
          <w:color w:val="000000"/>
          <w:lang w:eastAsia="zh-CN"/>
        </w:rPr>
      </w:pPr>
      <w:bookmarkStart w:id="4" w:name="_Ref34411460"/>
      <w:bookmarkStart w:id="5" w:name="_Ref35851607"/>
      <w:r w:rsidRPr="00167E40">
        <w:rPr>
          <w:rFonts w:eastAsia="宋体"/>
          <w:color w:val="000000"/>
          <w:lang w:eastAsia="zh-CN"/>
        </w:rPr>
        <w:t>R2</w:t>
      </w:r>
      <w:r>
        <w:rPr>
          <w:rFonts w:eastAsia="宋体"/>
          <w:color w:val="000000"/>
          <w:lang w:eastAsia="zh-CN"/>
        </w:rPr>
        <w:t>#1</w:t>
      </w:r>
      <w:r w:rsidR="00942D5B">
        <w:rPr>
          <w:rFonts w:eastAsia="宋体"/>
          <w:color w:val="000000"/>
          <w:lang w:eastAsia="zh-CN"/>
        </w:rPr>
        <w:t>20</w:t>
      </w:r>
      <w:r w:rsidRPr="00167E40">
        <w:rPr>
          <w:rFonts w:eastAsia="宋体"/>
          <w:color w:val="000000"/>
          <w:lang w:eastAsia="zh-CN"/>
        </w:rPr>
        <w:t xml:space="preserve"> Chair</w:t>
      </w:r>
      <w:r>
        <w:rPr>
          <w:rFonts w:eastAsia="宋体"/>
          <w:color w:val="000000"/>
          <w:lang w:eastAsia="zh-CN"/>
        </w:rPr>
        <w:t xml:space="preserve"> Notes </w:t>
      </w:r>
      <w:r w:rsidRPr="00167E40">
        <w:rPr>
          <w:rFonts w:eastAsia="宋体"/>
          <w:color w:val="000000"/>
          <w:lang w:eastAsia="zh-CN"/>
        </w:rPr>
        <w:t>(MediaTek)</w:t>
      </w:r>
    </w:p>
    <w:p w14:paraId="7525C06E" w14:textId="0C5FAD6B" w:rsid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R2#12</w:t>
      </w:r>
      <w:r>
        <w:rPr>
          <w:rFonts w:ascii="Times New Roman" w:hAnsi="Times New Roman"/>
          <w:color w:val="000000"/>
          <w:kern w:val="0"/>
          <w:sz w:val="20"/>
          <w:szCs w:val="24"/>
        </w:rPr>
        <w:t>1</w:t>
      </w:r>
      <w:r w:rsidRPr="00871D76">
        <w:rPr>
          <w:rFonts w:ascii="Times New Roman" w:hAnsi="Times New Roman"/>
          <w:color w:val="000000"/>
          <w:kern w:val="0"/>
          <w:sz w:val="20"/>
          <w:szCs w:val="24"/>
        </w:rPr>
        <w:t xml:space="preserve"> Chair Notes (MediaTek)</w:t>
      </w:r>
    </w:p>
    <w:p w14:paraId="78BD1F18" w14:textId="77777777" w:rsidR="00997638" w:rsidRDefault="00997638" w:rsidP="00997638">
      <w:pPr>
        <w:numPr>
          <w:ilvl w:val="0"/>
          <w:numId w:val="10"/>
        </w:numPr>
        <w:rPr>
          <w:rFonts w:eastAsia="宋体"/>
          <w:color w:val="000000"/>
          <w:lang w:eastAsia="zh-CN"/>
        </w:rPr>
      </w:pPr>
      <w:r w:rsidRPr="001C69FF">
        <w:rPr>
          <w:rFonts w:eastAsia="宋体"/>
          <w:color w:val="000000"/>
          <w:lang w:eastAsia="zh-CN"/>
        </w:rPr>
        <w:t>R2-2213335</w:t>
      </w:r>
      <w:r>
        <w:rPr>
          <w:rFonts w:eastAsia="宋体"/>
          <w:color w:val="000000"/>
          <w:lang w:eastAsia="zh-CN"/>
        </w:rPr>
        <w:t xml:space="preserve">, </w:t>
      </w:r>
      <w:r w:rsidRPr="001C69FF">
        <w:rPr>
          <w:rFonts w:eastAsia="宋体"/>
          <w:color w:val="000000"/>
          <w:lang w:eastAsia="zh-CN"/>
        </w:rPr>
        <w:t>Report of #033 on Partial MAC reset for intra-DU LTM</w:t>
      </w:r>
      <w:r>
        <w:rPr>
          <w:rFonts w:eastAsia="宋体"/>
          <w:color w:val="000000"/>
          <w:lang w:eastAsia="zh-CN"/>
        </w:rPr>
        <w:t xml:space="preserve"> </w:t>
      </w:r>
      <w:r w:rsidRPr="001C69FF">
        <w:rPr>
          <w:rFonts w:eastAsia="宋体"/>
          <w:color w:val="000000"/>
          <w:lang w:eastAsia="zh-CN"/>
        </w:rPr>
        <w:t>vivo</w:t>
      </w:r>
    </w:p>
    <w:p w14:paraId="1D6637EC" w14:textId="77777777" w:rsidR="00D60BA8" w:rsidRDefault="00997638" w:rsidP="00997638">
      <w:pPr>
        <w:numPr>
          <w:ilvl w:val="0"/>
          <w:numId w:val="10"/>
        </w:numPr>
        <w:rPr>
          <w:rFonts w:eastAsia="宋体"/>
          <w:color w:val="000000"/>
          <w:lang w:eastAsia="zh-CN"/>
        </w:rPr>
      </w:pPr>
      <w:r w:rsidRPr="001C69FF">
        <w:rPr>
          <w:rFonts w:eastAsia="宋体"/>
          <w:color w:val="000000"/>
          <w:lang w:eastAsia="zh-CN"/>
        </w:rPr>
        <w:t>R2-2213336</w:t>
      </w:r>
      <w:r>
        <w:rPr>
          <w:rFonts w:eastAsia="宋体"/>
          <w:color w:val="000000"/>
          <w:lang w:eastAsia="zh-CN"/>
        </w:rPr>
        <w:t xml:space="preserve">, </w:t>
      </w:r>
      <w:r w:rsidRPr="001C69FF">
        <w:rPr>
          <w:rFonts w:eastAsia="宋体"/>
          <w:color w:val="000000"/>
          <w:lang w:eastAsia="zh-CN"/>
        </w:rPr>
        <w:t>Potential Partial MAC Reset for intra-DU LTM</w:t>
      </w:r>
      <w:r>
        <w:rPr>
          <w:rFonts w:eastAsia="宋体"/>
          <w:color w:val="000000"/>
          <w:lang w:eastAsia="zh-CN"/>
        </w:rPr>
        <w:t xml:space="preserve"> </w:t>
      </w:r>
      <w:r w:rsidRPr="001C69FF">
        <w:rPr>
          <w:rFonts w:eastAsia="宋体"/>
          <w:color w:val="000000"/>
          <w:lang w:eastAsia="zh-CN"/>
        </w:rPr>
        <w:t>vivo, MediaTek, Xiaomi</w:t>
      </w:r>
    </w:p>
    <w:p w14:paraId="0A5EC49F" w14:textId="2E125DA6" w:rsidR="00997638" w:rsidRPr="00D60BA8" w:rsidRDefault="00D60BA8" w:rsidP="00D60BA8">
      <w:pPr>
        <w:pStyle w:val="ac"/>
        <w:numPr>
          <w:ilvl w:val="0"/>
          <w:numId w:val="10"/>
        </w:numPr>
        <w:ind w:firstLineChars="0"/>
        <w:rPr>
          <w:rFonts w:ascii="Times New Roman" w:hAnsi="Times New Roman"/>
          <w:color w:val="000000"/>
          <w:kern w:val="0"/>
          <w:sz w:val="20"/>
          <w:szCs w:val="24"/>
        </w:rPr>
      </w:pPr>
      <w:r>
        <w:rPr>
          <w:rFonts w:ascii="Times New Roman" w:hAnsi="Times New Roman"/>
          <w:color w:val="000000"/>
          <w:kern w:val="0"/>
          <w:sz w:val="20"/>
          <w:szCs w:val="24"/>
        </w:rPr>
        <w:t>R2</w:t>
      </w:r>
      <w:r w:rsidRPr="002921A4">
        <w:rPr>
          <w:rFonts w:ascii="Times New Roman" w:hAnsi="Times New Roman"/>
          <w:color w:val="000000"/>
          <w:kern w:val="0"/>
          <w:sz w:val="20"/>
          <w:szCs w:val="24"/>
        </w:rPr>
        <w:t>-</w:t>
      </w:r>
      <w:r w:rsidRPr="001D00F3">
        <w:rPr>
          <w:rFonts w:ascii="Times New Roman" w:hAnsi="Times New Roman"/>
          <w:color w:val="000000"/>
          <w:kern w:val="0"/>
          <w:sz w:val="20"/>
          <w:szCs w:val="24"/>
        </w:rPr>
        <w:t>2304910</w:t>
      </w:r>
      <w:r w:rsidRPr="002921A4">
        <w:rPr>
          <w:rFonts w:ascii="Times New Roman" w:hAnsi="Times New Roman"/>
          <w:color w:val="000000"/>
          <w:kern w:val="0"/>
          <w:sz w:val="20"/>
          <w:szCs w:val="24"/>
        </w:rPr>
        <w:t>, Remaining issues on early TA acquisition, vivo</w:t>
      </w:r>
      <w:r w:rsidR="00997638" w:rsidRPr="00D60BA8">
        <w:rPr>
          <w:color w:val="000000"/>
        </w:rPr>
        <w:tab/>
      </w:r>
    </w:p>
    <w:p w14:paraId="4D8CAC20" w14:textId="3A7AD56B" w:rsid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R2-2300403</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Discussion on LTM cell switch</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Intel Corporation</w:t>
      </w:r>
    </w:p>
    <w:p w14:paraId="4E3BB94D" w14:textId="77777777" w:rsid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R2-2301790</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Further Considerations on Intra-DU LTM and Partial MAC Reset</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ZTE Corporation,</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Sanechips</w:t>
      </w:r>
    </w:p>
    <w:p w14:paraId="35D1750D" w14:textId="77777777" w:rsid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R2-2301151</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L2 behaviours and cell switch solutions in LTM</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Huawei, HiSilicon</w:t>
      </w:r>
    </w:p>
    <w:p w14:paraId="1B172F21" w14:textId="24C39600" w:rsidR="00871D76" w:rsidRP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R2-2300381</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Discussion on partial MAC reset for LTM</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OPPO</w:t>
      </w:r>
    </w:p>
    <w:p w14:paraId="7F0DF1AC" w14:textId="6865E059" w:rsid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R2-2300093</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Discussions on Cell Switch</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CATT</w:t>
      </w:r>
    </w:p>
    <w:bookmarkEnd w:id="4"/>
    <w:bookmarkEnd w:id="5"/>
    <w:p w14:paraId="2B6C8BCB" w14:textId="31DBC71E" w:rsidR="006D760B" w:rsidRPr="001C69FF" w:rsidRDefault="006D760B" w:rsidP="004333EE">
      <w:pPr>
        <w:rPr>
          <w:rFonts w:eastAsia="宋体"/>
          <w:color w:val="000000"/>
          <w:lang w:eastAsia="zh-CN"/>
        </w:rPr>
      </w:pPr>
    </w:p>
    <w:sectPr w:rsidR="006D760B" w:rsidRPr="001C69FF" w:rsidSect="006F12B1">
      <w:headerReference w:type="default" r:id="rId11"/>
      <w:pgSz w:w="11906" w:h="16838"/>
      <w:pgMar w:top="1418" w:right="1418"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ACED0" w14:textId="77777777" w:rsidR="008B53C6" w:rsidRDefault="008B53C6">
      <w:r>
        <w:separator/>
      </w:r>
    </w:p>
  </w:endnote>
  <w:endnote w:type="continuationSeparator" w:id="0">
    <w:p w14:paraId="242E2519" w14:textId="77777777" w:rsidR="008B53C6" w:rsidRDefault="008B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7725E" w14:textId="77777777" w:rsidR="008B53C6" w:rsidRDefault="008B53C6">
      <w:r>
        <w:separator/>
      </w:r>
    </w:p>
  </w:footnote>
  <w:footnote w:type="continuationSeparator" w:id="0">
    <w:p w14:paraId="0AF30949" w14:textId="77777777" w:rsidR="008B53C6" w:rsidRDefault="008B5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1287" w14:textId="77777777" w:rsidR="0004065F" w:rsidRDefault="0004065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3310F11"/>
    <w:multiLevelType w:val="multilevel"/>
    <w:tmpl w:val="74FEAA3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AA602F"/>
    <w:multiLevelType w:val="hybridMultilevel"/>
    <w:tmpl w:val="62DC18F0"/>
    <w:lvl w:ilvl="0" w:tplc="EDEC32BA">
      <w:start w:val="1"/>
      <w:numFmt w:val="bullet"/>
      <w:lvlText w:val="−"/>
      <w:lvlJc w:val="left"/>
      <w:pPr>
        <w:ind w:left="1192" w:hanging="360"/>
      </w:pPr>
      <w:rPr>
        <w:rFonts w:ascii="Arial" w:eastAsia="宋体" w:hAnsi="Aria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3" w15:restartNumberingAfterBreak="0">
    <w:nsid w:val="0ADE1384"/>
    <w:multiLevelType w:val="multilevel"/>
    <w:tmpl w:val="CBDC4A5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BF3DF0"/>
    <w:multiLevelType w:val="multilevel"/>
    <w:tmpl w:val="0BBF3DF0"/>
    <w:lvl w:ilvl="0">
      <w:start w:val="1"/>
      <w:numFmt w:val="bullet"/>
      <w:lvlText w:val="o"/>
      <w:lvlJc w:val="left"/>
      <w:pPr>
        <w:ind w:left="1413"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2D53B08"/>
    <w:multiLevelType w:val="hybridMultilevel"/>
    <w:tmpl w:val="B8A064B4"/>
    <w:lvl w:ilvl="0" w:tplc="5A944CE8">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6" w15:restartNumberingAfterBreak="0">
    <w:nsid w:val="217078D6"/>
    <w:multiLevelType w:val="multilevel"/>
    <w:tmpl w:val="217078D6"/>
    <w:lvl w:ilvl="0">
      <w:start w:val="1"/>
      <w:numFmt w:val="bullet"/>
      <w:lvlText w:val=""/>
      <w:lvlJc w:val="left"/>
      <w:pPr>
        <w:tabs>
          <w:tab w:val="left" w:pos="1075"/>
        </w:tabs>
        <w:ind w:left="1075" w:hanging="360"/>
      </w:pPr>
      <w:rPr>
        <w:rFonts w:ascii="Symbol" w:hAnsi="Symbol" w:hint="default"/>
        <w:b/>
        <w:i w:val="0"/>
        <w:sz w:val="22"/>
        <w:szCs w:val="22"/>
      </w:rPr>
    </w:lvl>
    <w:lvl w:ilvl="1">
      <w:start w:val="1"/>
      <w:numFmt w:val="bullet"/>
      <w:lvlText w:val="o"/>
      <w:lvlJc w:val="left"/>
      <w:pPr>
        <w:tabs>
          <w:tab w:val="left" w:pos="1021"/>
        </w:tabs>
        <w:ind w:left="1021" w:hanging="360"/>
      </w:pPr>
      <w:rPr>
        <w:rFonts w:ascii="Courier New" w:hAnsi="Courier New" w:cs="Courier New" w:hint="default"/>
      </w:rPr>
    </w:lvl>
    <w:lvl w:ilvl="2">
      <w:start w:val="1"/>
      <w:numFmt w:val="bullet"/>
      <w:lvlText w:val=""/>
      <w:lvlJc w:val="left"/>
      <w:pPr>
        <w:tabs>
          <w:tab w:val="left" w:pos="1741"/>
        </w:tabs>
        <w:ind w:left="1741" w:hanging="360"/>
      </w:pPr>
      <w:rPr>
        <w:rFonts w:ascii="Wingdings" w:hAnsi="Wingdings" w:hint="default"/>
      </w:rPr>
    </w:lvl>
    <w:lvl w:ilvl="3">
      <w:start w:val="1"/>
      <w:numFmt w:val="bullet"/>
      <w:lvlText w:val=""/>
      <w:lvlJc w:val="left"/>
      <w:pPr>
        <w:tabs>
          <w:tab w:val="left" w:pos="2461"/>
        </w:tabs>
        <w:ind w:left="2461" w:hanging="360"/>
      </w:pPr>
      <w:rPr>
        <w:rFonts w:ascii="Symbol" w:hAnsi="Symbol" w:hint="default"/>
      </w:rPr>
    </w:lvl>
    <w:lvl w:ilvl="4">
      <w:start w:val="1"/>
      <w:numFmt w:val="bullet"/>
      <w:lvlText w:val="o"/>
      <w:lvlJc w:val="left"/>
      <w:pPr>
        <w:tabs>
          <w:tab w:val="left" w:pos="3181"/>
        </w:tabs>
        <w:ind w:left="3181" w:hanging="360"/>
      </w:pPr>
      <w:rPr>
        <w:rFonts w:ascii="Courier New" w:hAnsi="Courier New" w:cs="Courier New" w:hint="default"/>
      </w:rPr>
    </w:lvl>
    <w:lvl w:ilvl="5">
      <w:start w:val="1"/>
      <w:numFmt w:val="bullet"/>
      <w:lvlText w:val=""/>
      <w:lvlJc w:val="left"/>
      <w:pPr>
        <w:tabs>
          <w:tab w:val="left" w:pos="3901"/>
        </w:tabs>
        <w:ind w:left="3901" w:hanging="360"/>
      </w:pPr>
      <w:rPr>
        <w:rFonts w:ascii="Wingdings" w:hAnsi="Wingdings" w:hint="default"/>
      </w:rPr>
    </w:lvl>
    <w:lvl w:ilvl="6">
      <w:start w:val="1"/>
      <w:numFmt w:val="bullet"/>
      <w:lvlText w:val=""/>
      <w:lvlJc w:val="left"/>
      <w:pPr>
        <w:tabs>
          <w:tab w:val="left" w:pos="4621"/>
        </w:tabs>
        <w:ind w:left="4621" w:hanging="360"/>
      </w:pPr>
      <w:rPr>
        <w:rFonts w:ascii="Symbol" w:hAnsi="Symbol" w:hint="default"/>
      </w:rPr>
    </w:lvl>
    <w:lvl w:ilvl="7">
      <w:start w:val="1"/>
      <w:numFmt w:val="bullet"/>
      <w:lvlText w:val="o"/>
      <w:lvlJc w:val="left"/>
      <w:pPr>
        <w:tabs>
          <w:tab w:val="left" w:pos="5341"/>
        </w:tabs>
        <w:ind w:left="5341" w:hanging="360"/>
      </w:pPr>
      <w:rPr>
        <w:rFonts w:ascii="Courier New" w:hAnsi="Courier New" w:cs="Courier New" w:hint="default"/>
      </w:rPr>
    </w:lvl>
    <w:lvl w:ilvl="8">
      <w:start w:val="1"/>
      <w:numFmt w:val="bullet"/>
      <w:lvlText w:val=""/>
      <w:lvlJc w:val="left"/>
      <w:pPr>
        <w:tabs>
          <w:tab w:val="left" w:pos="6061"/>
        </w:tabs>
        <w:ind w:left="6061" w:hanging="360"/>
      </w:pPr>
      <w:rPr>
        <w:rFonts w:ascii="Wingdings" w:hAnsi="Wingdings" w:hint="default"/>
      </w:rPr>
    </w:lvl>
  </w:abstractNum>
  <w:abstractNum w:abstractNumId="7" w15:restartNumberingAfterBreak="0">
    <w:nsid w:val="2F8C3C92"/>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8" w15:restartNumberingAfterBreak="0">
    <w:nsid w:val="31566B20"/>
    <w:multiLevelType w:val="hybridMultilevel"/>
    <w:tmpl w:val="DF7AD49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A053A8"/>
    <w:multiLevelType w:val="multilevel"/>
    <w:tmpl w:val="32A053A8"/>
    <w:lvl w:ilvl="0">
      <w:start w:val="1"/>
      <w:numFmt w:val="decimal"/>
      <w:lvlText w:val="%1."/>
      <w:lvlJc w:val="left"/>
      <w:pPr>
        <w:ind w:left="720" w:hanging="360"/>
      </w:pPr>
    </w:lvl>
    <w:lvl w:ilvl="1">
      <w:numFmt w:val="decimal"/>
      <w:lvlText w:val="o"/>
      <w:lvlJc w:val="left"/>
      <w:pPr>
        <w:ind w:left="1200" w:hanging="420"/>
      </w:pPr>
      <w:rPr>
        <w:rFonts w:ascii="Courier New" w:hAnsi="Courier New" w:cs="Times New Roman" w:hint="default"/>
      </w:rPr>
    </w:lvl>
    <w:lvl w:ilvl="2">
      <w:numFmt w:val="decimal"/>
      <w:lvlText w:val=""/>
      <w:lvlJc w:val="left"/>
      <w:pPr>
        <w:ind w:left="1620" w:hanging="420"/>
      </w:pPr>
      <w:rPr>
        <w:rFonts w:ascii="Wingdings" w:hAnsi="Wingdings" w:hint="default"/>
      </w:rPr>
    </w:lvl>
    <w:lvl w:ilvl="3">
      <w:numFmt w:val="decimal"/>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C89222A"/>
    <w:multiLevelType w:val="multilevel"/>
    <w:tmpl w:val="DDC6972E"/>
    <w:lvl w:ilvl="0">
      <w:start w:val="2"/>
      <w:numFmt w:val="decimal"/>
      <w:lvlText w:val="%1"/>
      <w:lvlJc w:val="left"/>
      <w:pPr>
        <w:ind w:left="555" w:hanging="55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32B14B4"/>
    <w:multiLevelType w:val="multilevel"/>
    <w:tmpl w:val="D97ABD64"/>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81C176C"/>
    <w:multiLevelType w:val="hybridMultilevel"/>
    <w:tmpl w:val="7F4CFA50"/>
    <w:lvl w:ilvl="0" w:tplc="BE4C0A68">
      <w:start w:val="1"/>
      <w:numFmt w:val="decimal"/>
      <w:lvlText w:val="%1."/>
      <w:lvlJc w:val="left"/>
      <w:pPr>
        <w:ind w:left="1979" w:hanging="360"/>
      </w:pPr>
    </w:lvl>
    <w:lvl w:ilvl="1" w:tplc="041D0019">
      <w:start w:val="1"/>
      <w:numFmt w:val="lowerLetter"/>
      <w:lvlText w:val="%2."/>
      <w:lvlJc w:val="left"/>
      <w:pPr>
        <w:ind w:left="2699" w:hanging="360"/>
      </w:pPr>
    </w:lvl>
    <w:lvl w:ilvl="2" w:tplc="041D001B">
      <w:start w:val="1"/>
      <w:numFmt w:val="lowerRoman"/>
      <w:lvlText w:val="%3."/>
      <w:lvlJc w:val="right"/>
      <w:pPr>
        <w:ind w:left="3419" w:hanging="180"/>
      </w:pPr>
    </w:lvl>
    <w:lvl w:ilvl="3" w:tplc="041D000F">
      <w:start w:val="1"/>
      <w:numFmt w:val="decimal"/>
      <w:lvlText w:val="%4."/>
      <w:lvlJc w:val="left"/>
      <w:pPr>
        <w:ind w:left="4139" w:hanging="360"/>
      </w:pPr>
    </w:lvl>
    <w:lvl w:ilvl="4" w:tplc="041D0019">
      <w:start w:val="1"/>
      <w:numFmt w:val="lowerLetter"/>
      <w:lvlText w:val="%5."/>
      <w:lvlJc w:val="left"/>
      <w:pPr>
        <w:ind w:left="4859" w:hanging="360"/>
      </w:pPr>
    </w:lvl>
    <w:lvl w:ilvl="5" w:tplc="041D001B">
      <w:start w:val="1"/>
      <w:numFmt w:val="lowerRoman"/>
      <w:lvlText w:val="%6."/>
      <w:lvlJc w:val="right"/>
      <w:pPr>
        <w:ind w:left="5579" w:hanging="180"/>
      </w:pPr>
    </w:lvl>
    <w:lvl w:ilvl="6" w:tplc="041D000F">
      <w:start w:val="1"/>
      <w:numFmt w:val="decimal"/>
      <w:lvlText w:val="%7."/>
      <w:lvlJc w:val="left"/>
      <w:pPr>
        <w:ind w:left="6299" w:hanging="360"/>
      </w:pPr>
    </w:lvl>
    <w:lvl w:ilvl="7" w:tplc="041D0019">
      <w:start w:val="1"/>
      <w:numFmt w:val="lowerLetter"/>
      <w:lvlText w:val="%8."/>
      <w:lvlJc w:val="left"/>
      <w:pPr>
        <w:ind w:left="7019" w:hanging="360"/>
      </w:pPr>
    </w:lvl>
    <w:lvl w:ilvl="8" w:tplc="041D001B">
      <w:start w:val="1"/>
      <w:numFmt w:val="lowerRoman"/>
      <w:lvlText w:val="%9."/>
      <w:lvlJc w:val="right"/>
      <w:pPr>
        <w:ind w:left="7739" w:hanging="180"/>
      </w:pPr>
    </w:lvl>
  </w:abstractNum>
  <w:abstractNum w:abstractNumId="15"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98D7C36"/>
    <w:multiLevelType w:val="multilevel"/>
    <w:tmpl w:val="498D7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87182"/>
    <w:multiLevelType w:val="multilevel"/>
    <w:tmpl w:val="911EC6D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0C0881"/>
    <w:multiLevelType w:val="multilevel"/>
    <w:tmpl w:val="74FEAA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ED24BA6"/>
    <w:multiLevelType w:val="multilevel"/>
    <w:tmpl w:val="A85AEF08"/>
    <w:lvl w:ilvl="0">
      <w:start w:val="2"/>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784" w:hanging="2520"/>
      </w:pPr>
      <w:rPr>
        <w:rFonts w:hint="default"/>
      </w:rPr>
    </w:lvl>
  </w:abstractNum>
  <w:abstractNum w:abstractNumId="27"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95217E"/>
    <w:multiLevelType w:val="hybridMultilevel"/>
    <w:tmpl w:val="2AB4B74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FA74F9D4"/>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suff w:val="space"/>
      <w:lvlText w:val="%1.%2.%3"/>
      <w:lvlJc w:val="left"/>
      <w:pPr>
        <w:ind w:left="-2949" w:hanging="1304"/>
      </w:pPr>
      <w:rPr>
        <w:rFonts w:hint="default"/>
        <w:b w:val="0"/>
        <w:bCs w:val="0"/>
        <w:sz w:val="24"/>
        <w:szCs w:val="24"/>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97372977">
    <w:abstractNumId w:val="0"/>
  </w:num>
  <w:num w:numId="2" w16cid:durableId="998651032">
    <w:abstractNumId w:val="31"/>
  </w:num>
  <w:num w:numId="3" w16cid:durableId="1052998433">
    <w:abstractNumId w:val="12"/>
  </w:num>
  <w:num w:numId="4" w16cid:durableId="37241073">
    <w:abstractNumId w:val="29"/>
  </w:num>
  <w:num w:numId="5" w16cid:durableId="1076324891">
    <w:abstractNumId w:val="17"/>
  </w:num>
  <w:num w:numId="6" w16cid:durableId="71319314">
    <w:abstractNumId w:val="20"/>
  </w:num>
  <w:num w:numId="7" w16cid:durableId="7355885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41400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1263836">
    <w:abstractNumId w:val="25"/>
  </w:num>
  <w:num w:numId="10" w16cid:durableId="526022785">
    <w:abstractNumId w:val="32"/>
  </w:num>
  <w:num w:numId="11" w16cid:durableId="1344550931">
    <w:abstractNumId w:val="27"/>
  </w:num>
  <w:num w:numId="12" w16cid:durableId="1564177740">
    <w:abstractNumId w:val="19"/>
    <w:lvlOverride w:ilvl="0">
      <w:startOverride w:val="1"/>
    </w:lvlOverride>
  </w:num>
  <w:num w:numId="13" w16cid:durableId="203255240">
    <w:abstractNumId w:val="4"/>
  </w:num>
  <w:num w:numId="14" w16cid:durableId="137722272">
    <w:abstractNumId w:val="24"/>
  </w:num>
  <w:num w:numId="15" w16cid:durableId="476919398">
    <w:abstractNumId w:val="9"/>
  </w:num>
  <w:num w:numId="16" w16cid:durableId="1310936345">
    <w:abstractNumId w:val="21"/>
  </w:num>
  <w:num w:numId="17" w16cid:durableId="1851748732">
    <w:abstractNumId w:val="7"/>
  </w:num>
  <w:num w:numId="18" w16cid:durableId="24212366">
    <w:abstractNumId w:val="31"/>
  </w:num>
  <w:num w:numId="19" w16cid:durableId="285893397">
    <w:abstractNumId w:val="13"/>
  </w:num>
  <w:num w:numId="20" w16cid:durableId="1803842623">
    <w:abstractNumId w:val="31"/>
  </w:num>
  <w:num w:numId="21" w16cid:durableId="1729376014">
    <w:abstractNumId w:val="31"/>
  </w:num>
  <w:num w:numId="22" w16cid:durableId="1526944037">
    <w:abstractNumId w:val="15"/>
  </w:num>
  <w:num w:numId="23" w16cid:durableId="14153177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8060897">
    <w:abstractNumId w:val="27"/>
  </w:num>
  <w:num w:numId="25" w16cid:durableId="1942370291">
    <w:abstractNumId w:val="31"/>
  </w:num>
  <w:num w:numId="26" w16cid:durableId="479855751">
    <w:abstractNumId w:val="31"/>
  </w:num>
  <w:num w:numId="27" w16cid:durableId="1647667378">
    <w:abstractNumId w:val="31"/>
  </w:num>
  <w:num w:numId="28" w16cid:durableId="264462144">
    <w:abstractNumId w:val="31"/>
  </w:num>
  <w:num w:numId="29" w16cid:durableId="29499222">
    <w:abstractNumId w:val="11"/>
  </w:num>
  <w:num w:numId="30" w16cid:durableId="1729720186">
    <w:abstractNumId w:val="26"/>
  </w:num>
  <w:num w:numId="31" w16cid:durableId="168720928">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5043409">
    <w:abstractNumId w:val="4"/>
  </w:num>
  <w:num w:numId="33" w16cid:durableId="609751030">
    <w:abstractNumId w:val="5"/>
  </w:num>
  <w:num w:numId="34" w16cid:durableId="1852522679">
    <w:abstractNumId w:val="30"/>
  </w:num>
  <w:num w:numId="35" w16cid:durableId="1193373057">
    <w:abstractNumId w:val="3"/>
  </w:num>
  <w:num w:numId="36" w16cid:durableId="1799756509">
    <w:abstractNumId w:val="1"/>
  </w:num>
  <w:num w:numId="37" w16cid:durableId="212620152">
    <w:abstractNumId w:val="15"/>
  </w:num>
  <w:num w:numId="38" w16cid:durableId="6504056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76865263">
    <w:abstractNumId w:val="2"/>
  </w:num>
  <w:num w:numId="40" w16cid:durableId="1601179907">
    <w:abstractNumId w:val="8"/>
  </w:num>
  <w:num w:numId="41" w16cid:durableId="259995811">
    <w:abstractNumId w:val="6"/>
  </w:num>
  <w:num w:numId="42" w16cid:durableId="226192658">
    <w:abstractNumId w:val="16"/>
  </w:num>
  <w:num w:numId="43" w16cid:durableId="1604680778">
    <w:abstractNumId w:val="22"/>
  </w:num>
  <w:num w:numId="44" w16cid:durableId="726101229">
    <w:abstractNumId w:val="28"/>
  </w:num>
  <w:num w:numId="45" w16cid:durableId="445657616">
    <w:abstractNumId w:val="28"/>
  </w:num>
  <w:num w:numId="46" w16cid:durableId="855651506">
    <w:abstractNumId w:val="23"/>
  </w:num>
  <w:num w:numId="47" w16cid:durableId="2104255899">
    <w:abstractNumId w:val="31"/>
  </w:num>
  <w:num w:numId="48" w16cid:durableId="654182134">
    <w:abstractNumId w:val="31"/>
  </w:num>
  <w:num w:numId="49" w16cid:durableId="168956259">
    <w:abstractNumId w:val="31"/>
  </w:num>
  <w:num w:numId="50" w16cid:durableId="1758751669">
    <w:abstractNumId w:val="31"/>
  </w:num>
  <w:num w:numId="51" w16cid:durableId="534659267">
    <w:abstractNumId w:val="31"/>
  </w:num>
  <w:num w:numId="52" w16cid:durableId="1142966990">
    <w:abstractNumId w:val="31"/>
  </w:num>
  <w:num w:numId="53" w16cid:durableId="1322853688">
    <w:abstractNumId w:val="31"/>
  </w:num>
  <w:num w:numId="54" w16cid:durableId="1470590546">
    <w:abstractNumId w:val="31"/>
  </w:num>
  <w:num w:numId="55" w16cid:durableId="1469737035">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Mq0FAMwqXBE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20"/>
    <w:rsid w:val="00003886"/>
    <w:rsid w:val="00003BDC"/>
    <w:rsid w:val="00003C55"/>
    <w:rsid w:val="00003D54"/>
    <w:rsid w:val="00003DBA"/>
    <w:rsid w:val="00003E32"/>
    <w:rsid w:val="00003F23"/>
    <w:rsid w:val="00003F6E"/>
    <w:rsid w:val="0000410D"/>
    <w:rsid w:val="0000460A"/>
    <w:rsid w:val="0000465B"/>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43D"/>
    <w:rsid w:val="00007586"/>
    <w:rsid w:val="000076E0"/>
    <w:rsid w:val="00007749"/>
    <w:rsid w:val="00007EB8"/>
    <w:rsid w:val="00007FFD"/>
    <w:rsid w:val="000103F6"/>
    <w:rsid w:val="0001068D"/>
    <w:rsid w:val="00010791"/>
    <w:rsid w:val="00010939"/>
    <w:rsid w:val="000109F3"/>
    <w:rsid w:val="00010AFF"/>
    <w:rsid w:val="00010D39"/>
    <w:rsid w:val="0001142B"/>
    <w:rsid w:val="00011496"/>
    <w:rsid w:val="000115F2"/>
    <w:rsid w:val="000116A5"/>
    <w:rsid w:val="0001174A"/>
    <w:rsid w:val="0001190B"/>
    <w:rsid w:val="000119D0"/>
    <w:rsid w:val="00011AE1"/>
    <w:rsid w:val="00011C8C"/>
    <w:rsid w:val="00011E19"/>
    <w:rsid w:val="00011F30"/>
    <w:rsid w:val="00011F4F"/>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BAB"/>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72B"/>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DCF"/>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479"/>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56B"/>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5EB9"/>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D2A"/>
    <w:rsid w:val="00050DF0"/>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624"/>
    <w:rsid w:val="00054698"/>
    <w:rsid w:val="0005477E"/>
    <w:rsid w:val="00054BC1"/>
    <w:rsid w:val="00054CB9"/>
    <w:rsid w:val="00055243"/>
    <w:rsid w:val="000552F5"/>
    <w:rsid w:val="000559D2"/>
    <w:rsid w:val="00055AD7"/>
    <w:rsid w:val="00055DE3"/>
    <w:rsid w:val="00055E49"/>
    <w:rsid w:val="00055FA3"/>
    <w:rsid w:val="0005625B"/>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5ED8"/>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6AF"/>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7BE"/>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492"/>
    <w:rsid w:val="00090843"/>
    <w:rsid w:val="00090879"/>
    <w:rsid w:val="00090B57"/>
    <w:rsid w:val="00090FD2"/>
    <w:rsid w:val="00091444"/>
    <w:rsid w:val="0009173A"/>
    <w:rsid w:val="000917D0"/>
    <w:rsid w:val="00091937"/>
    <w:rsid w:val="00091C53"/>
    <w:rsid w:val="00091C8C"/>
    <w:rsid w:val="00091E8B"/>
    <w:rsid w:val="0009206C"/>
    <w:rsid w:val="000921EC"/>
    <w:rsid w:val="00092211"/>
    <w:rsid w:val="0009234A"/>
    <w:rsid w:val="00092384"/>
    <w:rsid w:val="000924FF"/>
    <w:rsid w:val="000926E0"/>
    <w:rsid w:val="000926FF"/>
    <w:rsid w:val="000931F0"/>
    <w:rsid w:val="00093277"/>
    <w:rsid w:val="0009327A"/>
    <w:rsid w:val="00093374"/>
    <w:rsid w:val="00093475"/>
    <w:rsid w:val="00093566"/>
    <w:rsid w:val="00093639"/>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7D"/>
    <w:rsid w:val="0009789B"/>
    <w:rsid w:val="00097909"/>
    <w:rsid w:val="00097CDF"/>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1E0"/>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16"/>
    <w:rsid w:val="000A599A"/>
    <w:rsid w:val="000A5AD2"/>
    <w:rsid w:val="000A5C78"/>
    <w:rsid w:val="000A5E0C"/>
    <w:rsid w:val="000A6716"/>
    <w:rsid w:val="000A6BF8"/>
    <w:rsid w:val="000A742B"/>
    <w:rsid w:val="000A76FE"/>
    <w:rsid w:val="000A7703"/>
    <w:rsid w:val="000A7928"/>
    <w:rsid w:val="000A7AE5"/>
    <w:rsid w:val="000A7BFA"/>
    <w:rsid w:val="000A7E91"/>
    <w:rsid w:val="000B03F1"/>
    <w:rsid w:val="000B0538"/>
    <w:rsid w:val="000B0969"/>
    <w:rsid w:val="000B1118"/>
    <w:rsid w:val="000B17B6"/>
    <w:rsid w:val="000B17FB"/>
    <w:rsid w:val="000B1974"/>
    <w:rsid w:val="000B1C22"/>
    <w:rsid w:val="000B1C28"/>
    <w:rsid w:val="000B204D"/>
    <w:rsid w:val="000B2192"/>
    <w:rsid w:val="000B22E8"/>
    <w:rsid w:val="000B24DD"/>
    <w:rsid w:val="000B2C21"/>
    <w:rsid w:val="000B2F47"/>
    <w:rsid w:val="000B2FB6"/>
    <w:rsid w:val="000B3216"/>
    <w:rsid w:val="000B32EC"/>
    <w:rsid w:val="000B3343"/>
    <w:rsid w:val="000B3390"/>
    <w:rsid w:val="000B33C6"/>
    <w:rsid w:val="000B36EE"/>
    <w:rsid w:val="000B379A"/>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4A1"/>
    <w:rsid w:val="000C06A6"/>
    <w:rsid w:val="000C0B59"/>
    <w:rsid w:val="000C0C21"/>
    <w:rsid w:val="000C0C8F"/>
    <w:rsid w:val="000C0D93"/>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EB"/>
    <w:rsid w:val="000C692B"/>
    <w:rsid w:val="000C6988"/>
    <w:rsid w:val="000C70C2"/>
    <w:rsid w:val="000C7265"/>
    <w:rsid w:val="000C7426"/>
    <w:rsid w:val="000C7473"/>
    <w:rsid w:val="000C76EA"/>
    <w:rsid w:val="000C7780"/>
    <w:rsid w:val="000C7AA5"/>
    <w:rsid w:val="000C7F39"/>
    <w:rsid w:val="000D0619"/>
    <w:rsid w:val="000D067C"/>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391"/>
    <w:rsid w:val="000D554B"/>
    <w:rsid w:val="000D570F"/>
    <w:rsid w:val="000D5710"/>
    <w:rsid w:val="000D5843"/>
    <w:rsid w:val="000D5ED4"/>
    <w:rsid w:val="000D606D"/>
    <w:rsid w:val="000D6241"/>
    <w:rsid w:val="000D629F"/>
    <w:rsid w:val="000D6366"/>
    <w:rsid w:val="000D6CFB"/>
    <w:rsid w:val="000D6D38"/>
    <w:rsid w:val="000D6EF9"/>
    <w:rsid w:val="000D75FD"/>
    <w:rsid w:val="000D79E2"/>
    <w:rsid w:val="000E068D"/>
    <w:rsid w:val="000E083D"/>
    <w:rsid w:val="000E0B14"/>
    <w:rsid w:val="000E0F87"/>
    <w:rsid w:val="000E105E"/>
    <w:rsid w:val="000E1474"/>
    <w:rsid w:val="000E1909"/>
    <w:rsid w:val="000E25B2"/>
    <w:rsid w:val="000E26D7"/>
    <w:rsid w:val="000E29CA"/>
    <w:rsid w:val="000E2AB9"/>
    <w:rsid w:val="000E2B67"/>
    <w:rsid w:val="000E3111"/>
    <w:rsid w:val="000E39E0"/>
    <w:rsid w:val="000E3C6B"/>
    <w:rsid w:val="000E4629"/>
    <w:rsid w:val="000E47A1"/>
    <w:rsid w:val="000E47E6"/>
    <w:rsid w:val="000E47F5"/>
    <w:rsid w:val="000E4C3E"/>
    <w:rsid w:val="000E4D41"/>
    <w:rsid w:val="000E4EED"/>
    <w:rsid w:val="000E52F0"/>
    <w:rsid w:val="000E57B0"/>
    <w:rsid w:val="000E59B0"/>
    <w:rsid w:val="000E5A71"/>
    <w:rsid w:val="000E5D1A"/>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A78"/>
    <w:rsid w:val="000F528D"/>
    <w:rsid w:val="000F543A"/>
    <w:rsid w:val="000F57D5"/>
    <w:rsid w:val="000F58E9"/>
    <w:rsid w:val="000F5961"/>
    <w:rsid w:val="000F5EE3"/>
    <w:rsid w:val="000F60AE"/>
    <w:rsid w:val="000F62FB"/>
    <w:rsid w:val="000F64C8"/>
    <w:rsid w:val="000F650B"/>
    <w:rsid w:val="000F6685"/>
    <w:rsid w:val="000F695D"/>
    <w:rsid w:val="000F69A9"/>
    <w:rsid w:val="000F6B32"/>
    <w:rsid w:val="000F6BD9"/>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2"/>
    <w:rsid w:val="00101797"/>
    <w:rsid w:val="001017B3"/>
    <w:rsid w:val="001017CA"/>
    <w:rsid w:val="00101B73"/>
    <w:rsid w:val="00101EF7"/>
    <w:rsid w:val="00101F95"/>
    <w:rsid w:val="00102210"/>
    <w:rsid w:val="001026EB"/>
    <w:rsid w:val="00102824"/>
    <w:rsid w:val="00102963"/>
    <w:rsid w:val="00102E82"/>
    <w:rsid w:val="0010302D"/>
    <w:rsid w:val="001032FB"/>
    <w:rsid w:val="0010336D"/>
    <w:rsid w:val="00103937"/>
    <w:rsid w:val="00103B11"/>
    <w:rsid w:val="00104255"/>
    <w:rsid w:val="001043E4"/>
    <w:rsid w:val="0010493D"/>
    <w:rsid w:val="00104DA0"/>
    <w:rsid w:val="00105160"/>
    <w:rsid w:val="001053C1"/>
    <w:rsid w:val="00105570"/>
    <w:rsid w:val="001056CB"/>
    <w:rsid w:val="00105812"/>
    <w:rsid w:val="00105DC0"/>
    <w:rsid w:val="001067A4"/>
    <w:rsid w:val="001069DC"/>
    <w:rsid w:val="00106BC9"/>
    <w:rsid w:val="00107126"/>
    <w:rsid w:val="00107304"/>
    <w:rsid w:val="0010772F"/>
    <w:rsid w:val="00107A73"/>
    <w:rsid w:val="00107AB0"/>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2E04"/>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17A"/>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CD5"/>
    <w:rsid w:val="00136D6D"/>
    <w:rsid w:val="00136EA1"/>
    <w:rsid w:val="00136F74"/>
    <w:rsid w:val="00136FDC"/>
    <w:rsid w:val="00137590"/>
    <w:rsid w:val="001375DF"/>
    <w:rsid w:val="001379F6"/>
    <w:rsid w:val="00137A18"/>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28A"/>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71"/>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828"/>
    <w:rsid w:val="00170C4A"/>
    <w:rsid w:val="00170D9A"/>
    <w:rsid w:val="00170ED8"/>
    <w:rsid w:val="00170EFD"/>
    <w:rsid w:val="001717AA"/>
    <w:rsid w:val="00171B30"/>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510"/>
    <w:rsid w:val="0018370D"/>
    <w:rsid w:val="00183831"/>
    <w:rsid w:val="001839FC"/>
    <w:rsid w:val="00183B48"/>
    <w:rsid w:val="00183C8D"/>
    <w:rsid w:val="00184249"/>
    <w:rsid w:val="00184F3E"/>
    <w:rsid w:val="001850DA"/>
    <w:rsid w:val="00185698"/>
    <w:rsid w:val="0018573F"/>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E65"/>
    <w:rsid w:val="00187F78"/>
    <w:rsid w:val="0019031A"/>
    <w:rsid w:val="001906CB"/>
    <w:rsid w:val="001907C4"/>
    <w:rsid w:val="00190A46"/>
    <w:rsid w:val="00190BD4"/>
    <w:rsid w:val="00190C4A"/>
    <w:rsid w:val="00190DB0"/>
    <w:rsid w:val="0019126E"/>
    <w:rsid w:val="001912E3"/>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6BB"/>
    <w:rsid w:val="00194833"/>
    <w:rsid w:val="00194BDC"/>
    <w:rsid w:val="00194C1C"/>
    <w:rsid w:val="00194F1B"/>
    <w:rsid w:val="0019519D"/>
    <w:rsid w:val="0019592F"/>
    <w:rsid w:val="00195A50"/>
    <w:rsid w:val="00195A61"/>
    <w:rsid w:val="00195C9B"/>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1"/>
    <w:rsid w:val="001A3353"/>
    <w:rsid w:val="001A362D"/>
    <w:rsid w:val="001A3BD4"/>
    <w:rsid w:val="001A3F69"/>
    <w:rsid w:val="001A4064"/>
    <w:rsid w:val="001A4992"/>
    <w:rsid w:val="001A506D"/>
    <w:rsid w:val="001A50AD"/>
    <w:rsid w:val="001A51EB"/>
    <w:rsid w:val="001A551B"/>
    <w:rsid w:val="001A58E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C9E"/>
    <w:rsid w:val="001B1D92"/>
    <w:rsid w:val="001B1F83"/>
    <w:rsid w:val="001B2958"/>
    <w:rsid w:val="001B295C"/>
    <w:rsid w:val="001B2BAB"/>
    <w:rsid w:val="001B2E29"/>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8EF"/>
    <w:rsid w:val="001C69FF"/>
    <w:rsid w:val="001C70C3"/>
    <w:rsid w:val="001C7268"/>
    <w:rsid w:val="001C72A2"/>
    <w:rsid w:val="001C78FC"/>
    <w:rsid w:val="001C7AEB"/>
    <w:rsid w:val="001C7C87"/>
    <w:rsid w:val="001D00F3"/>
    <w:rsid w:val="001D04F9"/>
    <w:rsid w:val="001D08A7"/>
    <w:rsid w:val="001D096F"/>
    <w:rsid w:val="001D0DD1"/>
    <w:rsid w:val="001D0EB0"/>
    <w:rsid w:val="001D133A"/>
    <w:rsid w:val="001D13EE"/>
    <w:rsid w:val="001D155F"/>
    <w:rsid w:val="001D1D98"/>
    <w:rsid w:val="001D215D"/>
    <w:rsid w:val="001D22A5"/>
    <w:rsid w:val="001D2458"/>
    <w:rsid w:val="001D2495"/>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30F"/>
    <w:rsid w:val="001D54E7"/>
    <w:rsid w:val="001D596A"/>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342"/>
    <w:rsid w:val="001E2552"/>
    <w:rsid w:val="001E2707"/>
    <w:rsid w:val="001E274E"/>
    <w:rsid w:val="001E27FE"/>
    <w:rsid w:val="001E2938"/>
    <w:rsid w:val="001E2B65"/>
    <w:rsid w:val="001E2F8C"/>
    <w:rsid w:val="001E2FFE"/>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7352"/>
    <w:rsid w:val="001E73FE"/>
    <w:rsid w:val="001E7B65"/>
    <w:rsid w:val="001E7DD1"/>
    <w:rsid w:val="001E7E2B"/>
    <w:rsid w:val="001E7F95"/>
    <w:rsid w:val="001F00A4"/>
    <w:rsid w:val="001F0109"/>
    <w:rsid w:val="001F01BF"/>
    <w:rsid w:val="001F02FA"/>
    <w:rsid w:val="001F06AE"/>
    <w:rsid w:val="001F09B6"/>
    <w:rsid w:val="001F0AAC"/>
    <w:rsid w:val="001F10C5"/>
    <w:rsid w:val="001F1586"/>
    <w:rsid w:val="001F16CB"/>
    <w:rsid w:val="001F1704"/>
    <w:rsid w:val="001F19DC"/>
    <w:rsid w:val="001F1CA5"/>
    <w:rsid w:val="001F1CAC"/>
    <w:rsid w:val="001F1F19"/>
    <w:rsid w:val="001F1F7A"/>
    <w:rsid w:val="001F23CF"/>
    <w:rsid w:val="001F287D"/>
    <w:rsid w:val="001F297F"/>
    <w:rsid w:val="001F2DCC"/>
    <w:rsid w:val="001F3B23"/>
    <w:rsid w:val="001F3B95"/>
    <w:rsid w:val="001F3C10"/>
    <w:rsid w:val="001F3D26"/>
    <w:rsid w:val="001F3F42"/>
    <w:rsid w:val="001F3FCA"/>
    <w:rsid w:val="001F41E2"/>
    <w:rsid w:val="001F47EF"/>
    <w:rsid w:val="001F4873"/>
    <w:rsid w:val="001F4893"/>
    <w:rsid w:val="001F48D4"/>
    <w:rsid w:val="001F4B27"/>
    <w:rsid w:val="001F4B86"/>
    <w:rsid w:val="001F4D40"/>
    <w:rsid w:val="001F5580"/>
    <w:rsid w:val="001F59B7"/>
    <w:rsid w:val="001F5AE8"/>
    <w:rsid w:val="001F5D04"/>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1F91"/>
    <w:rsid w:val="0020210B"/>
    <w:rsid w:val="00202231"/>
    <w:rsid w:val="002022D1"/>
    <w:rsid w:val="002024D7"/>
    <w:rsid w:val="002025E2"/>
    <w:rsid w:val="002026A4"/>
    <w:rsid w:val="002027D9"/>
    <w:rsid w:val="0020302A"/>
    <w:rsid w:val="00203036"/>
    <w:rsid w:val="00203291"/>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A2E"/>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06F"/>
    <w:rsid w:val="002135BA"/>
    <w:rsid w:val="002138FA"/>
    <w:rsid w:val="00213AB1"/>
    <w:rsid w:val="00213E13"/>
    <w:rsid w:val="002140A6"/>
    <w:rsid w:val="002146A8"/>
    <w:rsid w:val="00214973"/>
    <w:rsid w:val="00214996"/>
    <w:rsid w:val="00214B0D"/>
    <w:rsid w:val="00214C34"/>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1B4"/>
    <w:rsid w:val="0022482F"/>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62D"/>
    <w:rsid w:val="0023394C"/>
    <w:rsid w:val="00233984"/>
    <w:rsid w:val="00233A37"/>
    <w:rsid w:val="00233A96"/>
    <w:rsid w:val="002341FB"/>
    <w:rsid w:val="002342DD"/>
    <w:rsid w:val="00234341"/>
    <w:rsid w:val="002344A0"/>
    <w:rsid w:val="002344F0"/>
    <w:rsid w:val="00234B22"/>
    <w:rsid w:val="00234F47"/>
    <w:rsid w:val="002352F4"/>
    <w:rsid w:val="002353F9"/>
    <w:rsid w:val="00235544"/>
    <w:rsid w:val="00235763"/>
    <w:rsid w:val="002357D8"/>
    <w:rsid w:val="00235964"/>
    <w:rsid w:val="00235D9E"/>
    <w:rsid w:val="0023603E"/>
    <w:rsid w:val="002361CA"/>
    <w:rsid w:val="00236580"/>
    <w:rsid w:val="00236752"/>
    <w:rsid w:val="00236818"/>
    <w:rsid w:val="00236A98"/>
    <w:rsid w:val="00236AA7"/>
    <w:rsid w:val="00236B8F"/>
    <w:rsid w:val="00236CC9"/>
    <w:rsid w:val="00237300"/>
    <w:rsid w:val="002374CB"/>
    <w:rsid w:val="00237A52"/>
    <w:rsid w:val="00237C12"/>
    <w:rsid w:val="00237F0A"/>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35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DC3"/>
    <w:rsid w:val="00261118"/>
    <w:rsid w:val="00261198"/>
    <w:rsid w:val="002612B6"/>
    <w:rsid w:val="00261377"/>
    <w:rsid w:val="00261478"/>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BE3"/>
    <w:rsid w:val="00263CEB"/>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F5F"/>
    <w:rsid w:val="00276F78"/>
    <w:rsid w:val="00276F88"/>
    <w:rsid w:val="00276FB9"/>
    <w:rsid w:val="00277033"/>
    <w:rsid w:val="0027724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6EF"/>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1ED"/>
    <w:rsid w:val="00290433"/>
    <w:rsid w:val="002907BC"/>
    <w:rsid w:val="00290D5F"/>
    <w:rsid w:val="00290F6C"/>
    <w:rsid w:val="00290FFD"/>
    <w:rsid w:val="002911A8"/>
    <w:rsid w:val="002912DD"/>
    <w:rsid w:val="002912F0"/>
    <w:rsid w:val="002913DF"/>
    <w:rsid w:val="002914C0"/>
    <w:rsid w:val="00291567"/>
    <w:rsid w:val="00291728"/>
    <w:rsid w:val="002919F8"/>
    <w:rsid w:val="00291C6F"/>
    <w:rsid w:val="00291DE5"/>
    <w:rsid w:val="002921A4"/>
    <w:rsid w:val="0029239F"/>
    <w:rsid w:val="002926D9"/>
    <w:rsid w:val="00292C9D"/>
    <w:rsid w:val="00292EB1"/>
    <w:rsid w:val="00292FF3"/>
    <w:rsid w:val="00293AB3"/>
    <w:rsid w:val="00293C81"/>
    <w:rsid w:val="00293D69"/>
    <w:rsid w:val="00293DE1"/>
    <w:rsid w:val="00293F4E"/>
    <w:rsid w:val="0029535D"/>
    <w:rsid w:val="00295560"/>
    <w:rsid w:val="00295839"/>
    <w:rsid w:val="00295CD9"/>
    <w:rsid w:val="00295E5B"/>
    <w:rsid w:val="00296077"/>
    <w:rsid w:val="00296719"/>
    <w:rsid w:val="002967E9"/>
    <w:rsid w:val="00296B69"/>
    <w:rsid w:val="00296E55"/>
    <w:rsid w:val="00296F6A"/>
    <w:rsid w:val="00296FDB"/>
    <w:rsid w:val="00297314"/>
    <w:rsid w:val="00297384"/>
    <w:rsid w:val="00297440"/>
    <w:rsid w:val="002974BF"/>
    <w:rsid w:val="00297949"/>
    <w:rsid w:val="00297CB7"/>
    <w:rsid w:val="00297D26"/>
    <w:rsid w:val="002A01C2"/>
    <w:rsid w:val="002A04D2"/>
    <w:rsid w:val="002A092C"/>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3FA"/>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14"/>
    <w:rsid w:val="002D2D27"/>
    <w:rsid w:val="002D2F94"/>
    <w:rsid w:val="002D33AC"/>
    <w:rsid w:val="002D39EC"/>
    <w:rsid w:val="002D3B5C"/>
    <w:rsid w:val="002D3EDB"/>
    <w:rsid w:val="002D40FF"/>
    <w:rsid w:val="002D4520"/>
    <w:rsid w:val="002D4769"/>
    <w:rsid w:val="002D4C07"/>
    <w:rsid w:val="002D4D31"/>
    <w:rsid w:val="002D4FA4"/>
    <w:rsid w:val="002D5195"/>
    <w:rsid w:val="002D52AF"/>
    <w:rsid w:val="002D5377"/>
    <w:rsid w:val="002D53A0"/>
    <w:rsid w:val="002D55E8"/>
    <w:rsid w:val="002D566D"/>
    <w:rsid w:val="002D56D2"/>
    <w:rsid w:val="002D5796"/>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5B2"/>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2919"/>
    <w:rsid w:val="002F3228"/>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484"/>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51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0E2"/>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4F9E"/>
    <w:rsid w:val="003150E8"/>
    <w:rsid w:val="00315119"/>
    <w:rsid w:val="00315357"/>
    <w:rsid w:val="003154CD"/>
    <w:rsid w:val="00315780"/>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A45"/>
    <w:rsid w:val="00326D1B"/>
    <w:rsid w:val="00326F0C"/>
    <w:rsid w:val="003270F2"/>
    <w:rsid w:val="00327179"/>
    <w:rsid w:val="00327288"/>
    <w:rsid w:val="00327290"/>
    <w:rsid w:val="003273BD"/>
    <w:rsid w:val="003274E7"/>
    <w:rsid w:val="0032799B"/>
    <w:rsid w:val="00327B13"/>
    <w:rsid w:val="00327E14"/>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81"/>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BA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017"/>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B44"/>
    <w:rsid w:val="00361C59"/>
    <w:rsid w:val="00361E49"/>
    <w:rsid w:val="00361F7A"/>
    <w:rsid w:val="00361F92"/>
    <w:rsid w:val="00362246"/>
    <w:rsid w:val="003622C2"/>
    <w:rsid w:val="003624B1"/>
    <w:rsid w:val="003624C2"/>
    <w:rsid w:val="0036283C"/>
    <w:rsid w:val="003632FE"/>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77F"/>
    <w:rsid w:val="00371832"/>
    <w:rsid w:val="00371B26"/>
    <w:rsid w:val="00372478"/>
    <w:rsid w:val="00372514"/>
    <w:rsid w:val="003727D1"/>
    <w:rsid w:val="003727E5"/>
    <w:rsid w:val="00372BF3"/>
    <w:rsid w:val="00372F03"/>
    <w:rsid w:val="00372F2F"/>
    <w:rsid w:val="00372F9A"/>
    <w:rsid w:val="00372FF3"/>
    <w:rsid w:val="00373154"/>
    <w:rsid w:val="003731FE"/>
    <w:rsid w:val="0037330C"/>
    <w:rsid w:val="003733B3"/>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7D"/>
    <w:rsid w:val="0038342A"/>
    <w:rsid w:val="003835FA"/>
    <w:rsid w:val="00383A0F"/>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B9E"/>
    <w:rsid w:val="003A2C3C"/>
    <w:rsid w:val="003A2C81"/>
    <w:rsid w:val="003A326D"/>
    <w:rsid w:val="003A375E"/>
    <w:rsid w:val="003A388D"/>
    <w:rsid w:val="003A38B7"/>
    <w:rsid w:val="003A3CAF"/>
    <w:rsid w:val="003A3D3C"/>
    <w:rsid w:val="003A402D"/>
    <w:rsid w:val="003A40EB"/>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B7"/>
    <w:rsid w:val="003A72FE"/>
    <w:rsid w:val="003A7426"/>
    <w:rsid w:val="003A75D8"/>
    <w:rsid w:val="003A787B"/>
    <w:rsid w:val="003A7EBD"/>
    <w:rsid w:val="003B0028"/>
    <w:rsid w:val="003B0120"/>
    <w:rsid w:val="003B01A9"/>
    <w:rsid w:val="003B04F1"/>
    <w:rsid w:val="003B0679"/>
    <w:rsid w:val="003B0B7D"/>
    <w:rsid w:val="003B0C75"/>
    <w:rsid w:val="003B0DC4"/>
    <w:rsid w:val="003B116B"/>
    <w:rsid w:val="003B117E"/>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DD"/>
    <w:rsid w:val="003B7600"/>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E1C"/>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38"/>
    <w:rsid w:val="003D25E7"/>
    <w:rsid w:val="003D2872"/>
    <w:rsid w:val="003D2926"/>
    <w:rsid w:val="003D29EE"/>
    <w:rsid w:val="003D2BD4"/>
    <w:rsid w:val="003D2EAE"/>
    <w:rsid w:val="003D3672"/>
    <w:rsid w:val="003D3B4F"/>
    <w:rsid w:val="003D45F8"/>
    <w:rsid w:val="003D485D"/>
    <w:rsid w:val="003D49F0"/>
    <w:rsid w:val="003D4B6D"/>
    <w:rsid w:val="003D4C54"/>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19"/>
    <w:rsid w:val="003E31BB"/>
    <w:rsid w:val="003E3322"/>
    <w:rsid w:val="003E334A"/>
    <w:rsid w:val="003E36B9"/>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B04"/>
    <w:rsid w:val="003F1DB6"/>
    <w:rsid w:val="003F1F02"/>
    <w:rsid w:val="003F2268"/>
    <w:rsid w:val="003F2760"/>
    <w:rsid w:val="003F27B9"/>
    <w:rsid w:val="003F29DC"/>
    <w:rsid w:val="003F29E3"/>
    <w:rsid w:val="003F2AA5"/>
    <w:rsid w:val="003F2BAF"/>
    <w:rsid w:val="003F2BBD"/>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8CB"/>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2F"/>
    <w:rsid w:val="00400744"/>
    <w:rsid w:val="00400C31"/>
    <w:rsid w:val="004011A6"/>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3E0E"/>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4AB"/>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553"/>
    <w:rsid w:val="004159DC"/>
    <w:rsid w:val="00415DAE"/>
    <w:rsid w:val="004161C9"/>
    <w:rsid w:val="00416620"/>
    <w:rsid w:val="00416C58"/>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7A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3EE"/>
    <w:rsid w:val="00433407"/>
    <w:rsid w:val="0043352C"/>
    <w:rsid w:val="00433C2F"/>
    <w:rsid w:val="00433E00"/>
    <w:rsid w:val="00433E31"/>
    <w:rsid w:val="0043476A"/>
    <w:rsid w:val="004348BC"/>
    <w:rsid w:val="004348BF"/>
    <w:rsid w:val="00434A0D"/>
    <w:rsid w:val="00435105"/>
    <w:rsid w:val="004356F5"/>
    <w:rsid w:val="004358A9"/>
    <w:rsid w:val="0043590F"/>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09F"/>
    <w:rsid w:val="004451E1"/>
    <w:rsid w:val="004455B1"/>
    <w:rsid w:val="0044588F"/>
    <w:rsid w:val="00445C1E"/>
    <w:rsid w:val="00445E2C"/>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3E"/>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3D17"/>
    <w:rsid w:val="00464607"/>
    <w:rsid w:val="004646C3"/>
    <w:rsid w:val="00464749"/>
    <w:rsid w:val="00464ACE"/>
    <w:rsid w:val="00464C7A"/>
    <w:rsid w:val="00464D9C"/>
    <w:rsid w:val="00465AAD"/>
    <w:rsid w:val="00465E8A"/>
    <w:rsid w:val="00466531"/>
    <w:rsid w:val="00466693"/>
    <w:rsid w:val="004669EA"/>
    <w:rsid w:val="00466C97"/>
    <w:rsid w:val="00466D2A"/>
    <w:rsid w:val="00466ED0"/>
    <w:rsid w:val="00466F06"/>
    <w:rsid w:val="00466F46"/>
    <w:rsid w:val="0046728B"/>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D1"/>
    <w:rsid w:val="004A52C5"/>
    <w:rsid w:val="004A5363"/>
    <w:rsid w:val="004A5708"/>
    <w:rsid w:val="004A59AA"/>
    <w:rsid w:val="004A5B30"/>
    <w:rsid w:val="004A69DA"/>
    <w:rsid w:val="004A6B06"/>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CE7"/>
    <w:rsid w:val="004B2E31"/>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0F02"/>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3ED2"/>
    <w:rsid w:val="004D4077"/>
    <w:rsid w:val="004D4207"/>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14C"/>
    <w:rsid w:val="004E1D95"/>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867"/>
    <w:rsid w:val="004F2DFC"/>
    <w:rsid w:val="004F2E4B"/>
    <w:rsid w:val="004F2F90"/>
    <w:rsid w:val="004F3085"/>
    <w:rsid w:val="004F3884"/>
    <w:rsid w:val="004F3C7A"/>
    <w:rsid w:val="004F45ED"/>
    <w:rsid w:val="004F4A55"/>
    <w:rsid w:val="004F4B13"/>
    <w:rsid w:val="004F4C36"/>
    <w:rsid w:val="004F4CFD"/>
    <w:rsid w:val="004F4E97"/>
    <w:rsid w:val="004F4F9A"/>
    <w:rsid w:val="004F5111"/>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60"/>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DB"/>
    <w:rsid w:val="005307ED"/>
    <w:rsid w:val="00530878"/>
    <w:rsid w:val="005308F8"/>
    <w:rsid w:val="005309B0"/>
    <w:rsid w:val="00530CC2"/>
    <w:rsid w:val="00531716"/>
    <w:rsid w:val="005317D0"/>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A4B"/>
    <w:rsid w:val="00534F90"/>
    <w:rsid w:val="0053546D"/>
    <w:rsid w:val="00535489"/>
    <w:rsid w:val="005355CB"/>
    <w:rsid w:val="00535AC2"/>
    <w:rsid w:val="0053657A"/>
    <w:rsid w:val="00536B1C"/>
    <w:rsid w:val="00536B5C"/>
    <w:rsid w:val="00537131"/>
    <w:rsid w:val="00537200"/>
    <w:rsid w:val="00537292"/>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471"/>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E63"/>
    <w:rsid w:val="00551F47"/>
    <w:rsid w:val="0055243A"/>
    <w:rsid w:val="005524EB"/>
    <w:rsid w:val="005525BC"/>
    <w:rsid w:val="005526DB"/>
    <w:rsid w:val="005529C2"/>
    <w:rsid w:val="00552A8C"/>
    <w:rsid w:val="00552D8C"/>
    <w:rsid w:val="00552D98"/>
    <w:rsid w:val="00552ED1"/>
    <w:rsid w:val="0055370E"/>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8B"/>
    <w:rsid w:val="00560BD8"/>
    <w:rsid w:val="00560C85"/>
    <w:rsid w:val="00560D0F"/>
    <w:rsid w:val="00560F3C"/>
    <w:rsid w:val="0056110C"/>
    <w:rsid w:val="005611BD"/>
    <w:rsid w:val="0056138E"/>
    <w:rsid w:val="00561A55"/>
    <w:rsid w:val="00561D7D"/>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2A"/>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54"/>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77D9C"/>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2CC"/>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5225"/>
    <w:rsid w:val="005B5CDA"/>
    <w:rsid w:val="005B5E0C"/>
    <w:rsid w:val="005B60A9"/>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30"/>
    <w:rsid w:val="005C14E3"/>
    <w:rsid w:val="005C1651"/>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12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D7D99"/>
    <w:rsid w:val="005D7EC3"/>
    <w:rsid w:val="005E0027"/>
    <w:rsid w:val="005E0198"/>
    <w:rsid w:val="005E0331"/>
    <w:rsid w:val="005E0719"/>
    <w:rsid w:val="005E0F5D"/>
    <w:rsid w:val="005E0FE5"/>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321"/>
    <w:rsid w:val="005E7759"/>
    <w:rsid w:val="005E78BC"/>
    <w:rsid w:val="005E7CEF"/>
    <w:rsid w:val="005F011D"/>
    <w:rsid w:val="005F0145"/>
    <w:rsid w:val="005F044F"/>
    <w:rsid w:val="005F0561"/>
    <w:rsid w:val="005F07A4"/>
    <w:rsid w:val="005F0905"/>
    <w:rsid w:val="005F0BFF"/>
    <w:rsid w:val="005F0DB7"/>
    <w:rsid w:val="005F0F5F"/>
    <w:rsid w:val="005F101E"/>
    <w:rsid w:val="005F10A0"/>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AFB"/>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9CD"/>
    <w:rsid w:val="00600A66"/>
    <w:rsid w:val="00600AE6"/>
    <w:rsid w:val="00600E6D"/>
    <w:rsid w:val="0060102B"/>
    <w:rsid w:val="00601244"/>
    <w:rsid w:val="0060145B"/>
    <w:rsid w:val="006017D6"/>
    <w:rsid w:val="00601C03"/>
    <w:rsid w:val="0060221A"/>
    <w:rsid w:val="006023B7"/>
    <w:rsid w:val="0060261A"/>
    <w:rsid w:val="006026BB"/>
    <w:rsid w:val="00602766"/>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59D"/>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3C"/>
    <w:rsid w:val="006117E0"/>
    <w:rsid w:val="0061193E"/>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272"/>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2E8"/>
    <w:rsid w:val="00636444"/>
    <w:rsid w:val="00636495"/>
    <w:rsid w:val="006366F0"/>
    <w:rsid w:val="00636A52"/>
    <w:rsid w:val="006374BD"/>
    <w:rsid w:val="00637724"/>
    <w:rsid w:val="00637AE2"/>
    <w:rsid w:val="00637C61"/>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8B"/>
    <w:rsid w:val="006442B9"/>
    <w:rsid w:val="0064460C"/>
    <w:rsid w:val="006446E2"/>
    <w:rsid w:val="00644A4C"/>
    <w:rsid w:val="00644C09"/>
    <w:rsid w:val="00644C88"/>
    <w:rsid w:val="00644F60"/>
    <w:rsid w:val="00644FD3"/>
    <w:rsid w:val="006451D8"/>
    <w:rsid w:val="0064548C"/>
    <w:rsid w:val="006463CD"/>
    <w:rsid w:val="0064668F"/>
    <w:rsid w:val="006466C3"/>
    <w:rsid w:val="00646B59"/>
    <w:rsid w:val="006470B8"/>
    <w:rsid w:val="006473FD"/>
    <w:rsid w:val="006474AB"/>
    <w:rsid w:val="00647537"/>
    <w:rsid w:val="00647554"/>
    <w:rsid w:val="0064793B"/>
    <w:rsid w:val="00647B67"/>
    <w:rsid w:val="00647DF6"/>
    <w:rsid w:val="00647EE6"/>
    <w:rsid w:val="00647F1C"/>
    <w:rsid w:val="0065026F"/>
    <w:rsid w:val="00650280"/>
    <w:rsid w:val="00650791"/>
    <w:rsid w:val="006509A2"/>
    <w:rsid w:val="00650A2C"/>
    <w:rsid w:val="00650E00"/>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8DD"/>
    <w:rsid w:val="006539E6"/>
    <w:rsid w:val="00653AFC"/>
    <w:rsid w:val="00653C56"/>
    <w:rsid w:val="00653DB6"/>
    <w:rsid w:val="00654035"/>
    <w:rsid w:val="00654059"/>
    <w:rsid w:val="00654111"/>
    <w:rsid w:val="00654444"/>
    <w:rsid w:val="006545E7"/>
    <w:rsid w:val="00654717"/>
    <w:rsid w:val="0065498F"/>
    <w:rsid w:val="00654AD9"/>
    <w:rsid w:val="00654D45"/>
    <w:rsid w:val="00654F31"/>
    <w:rsid w:val="0065508A"/>
    <w:rsid w:val="00655226"/>
    <w:rsid w:val="00655A53"/>
    <w:rsid w:val="00655E1D"/>
    <w:rsid w:val="006569D4"/>
    <w:rsid w:val="00656A24"/>
    <w:rsid w:val="00656A55"/>
    <w:rsid w:val="00656BB5"/>
    <w:rsid w:val="00656C8D"/>
    <w:rsid w:val="00656FE0"/>
    <w:rsid w:val="006573F8"/>
    <w:rsid w:val="00657505"/>
    <w:rsid w:val="0065780B"/>
    <w:rsid w:val="006578CD"/>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50C"/>
    <w:rsid w:val="00664867"/>
    <w:rsid w:val="006651EE"/>
    <w:rsid w:val="0066528E"/>
    <w:rsid w:val="00665898"/>
    <w:rsid w:val="006658F1"/>
    <w:rsid w:val="0066593E"/>
    <w:rsid w:val="00665957"/>
    <w:rsid w:val="00665B32"/>
    <w:rsid w:val="00665B70"/>
    <w:rsid w:val="00665F3F"/>
    <w:rsid w:val="006667F9"/>
    <w:rsid w:val="006668C2"/>
    <w:rsid w:val="00666946"/>
    <w:rsid w:val="00666CC6"/>
    <w:rsid w:val="0066706D"/>
    <w:rsid w:val="00667242"/>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4DE9"/>
    <w:rsid w:val="00675144"/>
    <w:rsid w:val="006759E6"/>
    <w:rsid w:val="00675CC0"/>
    <w:rsid w:val="00676749"/>
    <w:rsid w:val="00676860"/>
    <w:rsid w:val="0067692A"/>
    <w:rsid w:val="00676A9A"/>
    <w:rsid w:val="006771BA"/>
    <w:rsid w:val="00677991"/>
    <w:rsid w:val="00677B0F"/>
    <w:rsid w:val="00677DB7"/>
    <w:rsid w:val="00677F58"/>
    <w:rsid w:val="00677F92"/>
    <w:rsid w:val="006801DD"/>
    <w:rsid w:val="00680300"/>
    <w:rsid w:val="00680852"/>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76E"/>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905"/>
    <w:rsid w:val="00692B83"/>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B7"/>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6F9B"/>
    <w:rsid w:val="006B71E5"/>
    <w:rsid w:val="006B7205"/>
    <w:rsid w:val="006B7BC2"/>
    <w:rsid w:val="006C00B3"/>
    <w:rsid w:val="006C012F"/>
    <w:rsid w:val="006C0629"/>
    <w:rsid w:val="006C0A56"/>
    <w:rsid w:val="006C0E04"/>
    <w:rsid w:val="006C0F64"/>
    <w:rsid w:val="006C1211"/>
    <w:rsid w:val="006C142E"/>
    <w:rsid w:val="006C15CC"/>
    <w:rsid w:val="006C1D94"/>
    <w:rsid w:val="006C1F22"/>
    <w:rsid w:val="006C2241"/>
    <w:rsid w:val="006C227E"/>
    <w:rsid w:val="006C239B"/>
    <w:rsid w:val="006C29CE"/>
    <w:rsid w:val="006C2D3F"/>
    <w:rsid w:val="006C3100"/>
    <w:rsid w:val="006C3673"/>
    <w:rsid w:val="006C387D"/>
    <w:rsid w:val="006C3AA0"/>
    <w:rsid w:val="006C3D77"/>
    <w:rsid w:val="006C400E"/>
    <w:rsid w:val="006C42C6"/>
    <w:rsid w:val="006C42F7"/>
    <w:rsid w:val="006C449A"/>
    <w:rsid w:val="006C488B"/>
    <w:rsid w:val="006C4A0B"/>
    <w:rsid w:val="006C4B13"/>
    <w:rsid w:val="006C53EF"/>
    <w:rsid w:val="006C5661"/>
    <w:rsid w:val="006C573F"/>
    <w:rsid w:val="006C5DE6"/>
    <w:rsid w:val="006C5E98"/>
    <w:rsid w:val="006C60BE"/>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B95"/>
    <w:rsid w:val="006D4E44"/>
    <w:rsid w:val="006D5139"/>
    <w:rsid w:val="006D525E"/>
    <w:rsid w:val="006D52D7"/>
    <w:rsid w:val="006D5306"/>
    <w:rsid w:val="006D5711"/>
    <w:rsid w:val="006D592B"/>
    <w:rsid w:val="006D5B77"/>
    <w:rsid w:val="006D5D17"/>
    <w:rsid w:val="006D5D5F"/>
    <w:rsid w:val="006D5E77"/>
    <w:rsid w:val="006D5EC1"/>
    <w:rsid w:val="006D5F68"/>
    <w:rsid w:val="006D6172"/>
    <w:rsid w:val="006D6337"/>
    <w:rsid w:val="006D64F4"/>
    <w:rsid w:val="006D6782"/>
    <w:rsid w:val="006D6ADD"/>
    <w:rsid w:val="006D726D"/>
    <w:rsid w:val="006D72DE"/>
    <w:rsid w:val="006D743E"/>
    <w:rsid w:val="006D760B"/>
    <w:rsid w:val="006D767A"/>
    <w:rsid w:val="006D7963"/>
    <w:rsid w:val="006D79DA"/>
    <w:rsid w:val="006D7FF6"/>
    <w:rsid w:val="006E01CA"/>
    <w:rsid w:val="006E01F2"/>
    <w:rsid w:val="006E063C"/>
    <w:rsid w:val="006E06FF"/>
    <w:rsid w:val="006E0701"/>
    <w:rsid w:val="006E07A9"/>
    <w:rsid w:val="006E086A"/>
    <w:rsid w:val="006E089E"/>
    <w:rsid w:val="006E0951"/>
    <w:rsid w:val="006E0AAE"/>
    <w:rsid w:val="006E144B"/>
    <w:rsid w:val="006E151D"/>
    <w:rsid w:val="006E1871"/>
    <w:rsid w:val="006E1879"/>
    <w:rsid w:val="006E18B8"/>
    <w:rsid w:val="006E19CD"/>
    <w:rsid w:val="006E1CF9"/>
    <w:rsid w:val="006E1D45"/>
    <w:rsid w:val="006E2075"/>
    <w:rsid w:val="006E328A"/>
    <w:rsid w:val="006E3530"/>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2B1"/>
    <w:rsid w:val="006F15E9"/>
    <w:rsid w:val="006F17B4"/>
    <w:rsid w:val="006F1800"/>
    <w:rsid w:val="006F195A"/>
    <w:rsid w:val="006F1AE8"/>
    <w:rsid w:val="006F1DFC"/>
    <w:rsid w:val="006F1E59"/>
    <w:rsid w:val="006F1ED2"/>
    <w:rsid w:val="006F205B"/>
    <w:rsid w:val="006F205E"/>
    <w:rsid w:val="006F207A"/>
    <w:rsid w:val="006F24E3"/>
    <w:rsid w:val="006F26DD"/>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9E"/>
    <w:rsid w:val="006F56D6"/>
    <w:rsid w:val="006F5C43"/>
    <w:rsid w:val="006F5E0B"/>
    <w:rsid w:val="006F5E27"/>
    <w:rsid w:val="006F5F34"/>
    <w:rsid w:val="006F626A"/>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BC"/>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291"/>
    <w:rsid w:val="00713D36"/>
    <w:rsid w:val="00714493"/>
    <w:rsid w:val="007146A8"/>
    <w:rsid w:val="00714758"/>
    <w:rsid w:val="0071495E"/>
    <w:rsid w:val="00714D23"/>
    <w:rsid w:val="00714E2E"/>
    <w:rsid w:val="007154B5"/>
    <w:rsid w:val="00715965"/>
    <w:rsid w:val="007159A6"/>
    <w:rsid w:val="00715F78"/>
    <w:rsid w:val="00716318"/>
    <w:rsid w:val="00716618"/>
    <w:rsid w:val="00716C54"/>
    <w:rsid w:val="00716CB3"/>
    <w:rsid w:val="0071761A"/>
    <w:rsid w:val="00717988"/>
    <w:rsid w:val="00717A2A"/>
    <w:rsid w:val="007203FB"/>
    <w:rsid w:val="00720B40"/>
    <w:rsid w:val="00721024"/>
    <w:rsid w:val="0072126C"/>
    <w:rsid w:val="0072150D"/>
    <w:rsid w:val="007215AE"/>
    <w:rsid w:val="007216B2"/>
    <w:rsid w:val="00721A4A"/>
    <w:rsid w:val="00722274"/>
    <w:rsid w:val="00722C37"/>
    <w:rsid w:val="00722C95"/>
    <w:rsid w:val="00722CB6"/>
    <w:rsid w:val="00722DBC"/>
    <w:rsid w:val="0072306A"/>
    <w:rsid w:val="007230DF"/>
    <w:rsid w:val="00723E3D"/>
    <w:rsid w:val="0072407A"/>
    <w:rsid w:val="0072494B"/>
    <w:rsid w:val="00724A52"/>
    <w:rsid w:val="00724C69"/>
    <w:rsid w:val="00725470"/>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16F"/>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4200"/>
    <w:rsid w:val="007442E7"/>
    <w:rsid w:val="00744372"/>
    <w:rsid w:val="0074447E"/>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39"/>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C60"/>
    <w:rsid w:val="0076017C"/>
    <w:rsid w:val="007601E6"/>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41"/>
    <w:rsid w:val="007633CF"/>
    <w:rsid w:val="00763400"/>
    <w:rsid w:val="00763BF3"/>
    <w:rsid w:val="00763FC4"/>
    <w:rsid w:val="00764285"/>
    <w:rsid w:val="007645BB"/>
    <w:rsid w:val="007645E7"/>
    <w:rsid w:val="007646A3"/>
    <w:rsid w:val="00764831"/>
    <w:rsid w:val="00764B40"/>
    <w:rsid w:val="00764B61"/>
    <w:rsid w:val="00764B89"/>
    <w:rsid w:val="00764DAE"/>
    <w:rsid w:val="00764EBD"/>
    <w:rsid w:val="00764FFB"/>
    <w:rsid w:val="00765041"/>
    <w:rsid w:val="0076511A"/>
    <w:rsid w:val="007653EE"/>
    <w:rsid w:val="0076558F"/>
    <w:rsid w:val="00765853"/>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52D"/>
    <w:rsid w:val="007B1602"/>
    <w:rsid w:val="007B16F1"/>
    <w:rsid w:val="007B173E"/>
    <w:rsid w:val="007B1838"/>
    <w:rsid w:val="007B1C8B"/>
    <w:rsid w:val="007B1C98"/>
    <w:rsid w:val="007B22E7"/>
    <w:rsid w:val="007B27AC"/>
    <w:rsid w:val="007B2FE8"/>
    <w:rsid w:val="007B32F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6E58"/>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543"/>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E1F"/>
    <w:rsid w:val="007E3242"/>
    <w:rsid w:val="007E3550"/>
    <w:rsid w:val="007E38FB"/>
    <w:rsid w:val="007E3A95"/>
    <w:rsid w:val="007E3BCD"/>
    <w:rsid w:val="007E3FB4"/>
    <w:rsid w:val="007E3FE1"/>
    <w:rsid w:val="007E49C7"/>
    <w:rsid w:val="007E4A2A"/>
    <w:rsid w:val="007E4C21"/>
    <w:rsid w:val="007E51A1"/>
    <w:rsid w:val="007E58F7"/>
    <w:rsid w:val="007E5BB8"/>
    <w:rsid w:val="007E5E41"/>
    <w:rsid w:val="007E5ED4"/>
    <w:rsid w:val="007E6104"/>
    <w:rsid w:val="007E6236"/>
    <w:rsid w:val="007E65A0"/>
    <w:rsid w:val="007E65FC"/>
    <w:rsid w:val="007E6AF5"/>
    <w:rsid w:val="007E6B2E"/>
    <w:rsid w:val="007E6F43"/>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A7"/>
    <w:rsid w:val="007F163A"/>
    <w:rsid w:val="007F175C"/>
    <w:rsid w:val="007F1854"/>
    <w:rsid w:val="007F18DB"/>
    <w:rsid w:val="007F1C3A"/>
    <w:rsid w:val="007F1E26"/>
    <w:rsid w:val="007F1E3A"/>
    <w:rsid w:val="007F1FB5"/>
    <w:rsid w:val="007F210F"/>
    <w:rsid w:val="007F2319"/>
    <w:rsid w:val="007F23A4"/>
    <w:rsid w:val="007F24AE"/>
    <w:rsid w:val="007F2780"/>
    <w:rsid w:val="007F2897"/>
    <w:rsid w:val="007F2B85"/>
    <w:rsid w:val="007F2F78"/>
    <w:rsid w:val="007F2FE3"/>
    <w:rsid w:val="007F304B"/>
    <w:rsid w:val="007F39CE"/>
    <w:rsid w:val="007F3ACC"/>
    <w:rsid w:val="007F3B4D"/>
    <w:rsid w:val="007F3BA4"/>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B53"/>
    <w:rsid w:val="00800D8A"/>
    <w:rsid w:val="008011A3"/>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7EA"/>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17F66"/>
    <w:rsid w:val="0082005A"/>
    <w:rsid w:val="00820114"/>
    <w:rsid w:val="00820992"/>
    <w:rsid w:val="00820D81"/>
    <w:rsid w:val="008213CF"/>
    <w:rsid w:val="0082155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113"/>
    <w:rsid w:val="00823273"/>
    <w:rsid w:val="008232BB"/>
    <w:rsid w:val="008237EA"/>
    <w:rsid w:val="0082386E"/>
    <w:rsid w:val="00823B1C"/>
    <w:rsid w:val="00823D4D"/>
    <w:rsid w:val="00823DCC"/>
    <w:rsid w:val="008243AF"/>
    <w:rsid w:val="00824724"/>
    <w:rsid w:val="00824748"/>
    <w:rsid w:val="00824ACA"/>
    <w:rsid w:val="00825862"/>
    <w:rsid w:val="00825963"/>
    <w:rsid w:val="008259C4"/>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B3"/>
    <w:rsid w:val="00831CCB"/>
    <w:rsid w:val="00831CF6"/>
    <w:rsid w:val="00832213"/>
    <w:rsid w:val="00832257"/>
    <w:rsid w:val="00832275"/>
    <w:rsid w:val="0083260C"/>
    <w:rsid w:val="008328B5"/>
    <w:rsid w:val="00832F9E"/>
    <w:rsid w:val="008330ED"/>
    <w:rsid w:val="008332F3"/>
    <w:rsid w:val="00833705"/>
    <w:rsid w:val="00833C05"/>
    <w:rsid w:val="00833CE8"/>
    <w:rsid w:val="00833DB0"/>
    <w:rsid w:val="00834883"/>
    <w:rsid w:val="00834A62"/>
    <w:rsid w:val="00834BB7"/>
    <w:rsid w:val="00834D71"/>
    <w:rsid w:val="00834F44"/>
    <w:rsid w:val="00835023"/>
    <w:rsid w:val="00835349"/>
    <w:rsid w:val="008354B7"/>
    <w:rsid w:val="00835754"/>
    <w:rsid w:val="008357CC"/>
    <w:rsid w:val="00835A81"/>
    <w:rsid w:val="00835FF4"/>
    <w:rsid w:val="00836066"/>
    <w:rsid w:val="008362B2"/>
    <w:rsid w:val="00836757"/>
    <w:rsid w:val="008367F7"/>
    <w:rsid w:val="00836825"/>
    <w:rsid w:val="00836B97"/>
    <w:rsid w:val="00836FB1"/>
    <w:rsid w:val="008371B1"/>
    <w:rsid w:val="00837466"/>
    <w:rsid w:val="008374B8"/>
    <w:rsid w:val="00837839"/>
    <w:rsid w:val="008378B8"/>
    <w:rsid w:val="008379F8"/>
    <w:rsid w:val="00837A3D"/>
    <w:rsid w:val="00837F59"/>
    <w:rsid w:val="00840019"/>
    <w:rsid w:val="00840021"/>
    <w:rsid w:val="0084029C"/>
    <w:rsid w:val="008403F5"/>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A61"/>
    <w:rsid w:val="00847D59"/>
    <w:rsid w:val="00847F25"/>
    <w:rsid w:val="00847F45"/>
    <w:rsid w:val="008501FA"/>
    <w:rsid w:val="008502DA"/>
    <w:rsid w:val="00850300"/>
    <w:rsid w:val="008503BC"/>
    <w:rsid w:val="00850502"/>
    <w:rsid w:val="00850530"/>
    <w:rsid w:val="008508AC"/>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B93"/>
    <w:rsid w:val="00862F19"/>
    <w:rsid w:val="00863044"/>
    <w:rsid w:val="008632D5"/>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3BA"/>
    <w:rsid w:val="008667E0"/>
    <w:rsid w:val="00866990"/>
    <w:rsid w:val="00866A7E"/>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D76"/>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C91"/>
    <w:rsid w:val="008751E6"/>
    <w:rsid w:val="008755E0"/>
    <w:rsid w:val="00875700"/>
    <w:rsid w:val="00875784"/>
    <w:rsid w:val="00875D58"/>
    <w:rsid w:val="00875DFB"/>
    <w:rsid w:val="00875FCA"/>
    <w:rsid w:val="0087618A"/>
    <w:rsid w:val="00876235"/>
    <w:rsid w:val="00876759"/>
    <w:rsid w:val="00876B42"/>
    <w:rsid w:val="00876BAC"/>
    <w:rsid w:val="00876D36"/>
    <w:rsid w:val="00876FC0"/>
    <w:rsid w:val="00877249"/>
    <w:rsid w:val="00877251"/>
    <w:rsid w:val="00877329"/>
    <w:rsid w:val="00877511"/>
    <w:rsid w:val="00877989"/>
    <w:rsid w:val="00877C91"/>
    <w:rsid w:val="00877F12"/>
    <w:rsid w:val="00877F76"/>
    <w:rsid w:val="00877FCA"/>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253"/>
    <w:rsid w:val="0089028F"/>
    <w:rsid w:val="00890562"/>
    <w:rsid w:val="00890AB0"/>
    <w:rsid w:val="00891071"/>
    <w:rsid w:val="00891475"/>
    <w:rsid w:val="00891487"/>
    <w:rsid w:val="00891B06"/>
    <w:rsid w:val="00891D6B"/>
    <w:rsid w:val="0089257A"/>
    <w:rsid w:val="00892798"/>
    <w:rsid w:val="00892C3E"/>
    <w:rsid w:val="00892D00"/>
    <w:rsid w:val="00892DF0"/>
    <w:rsid w:val="00892EA1"/>
    <w:rsid w:val="00892F75"/>
    <w:rsid w:val="00893070"/>
    <w:rsid w:val="0089329D"/>
    <w:rsid w:val="0089355D"/>
    <w:rsid w:val="0089372B"/>
    <w:rsid w:val="008937EB"/>
    <w:rsid w:val="00893A3B"/>
    <w:rsid w:val="00893A74"/>
    <w:rsid w:val="00893D67"/>
    <w:rsid w:val="00893E9F"/>
    <w:rsid w:val="00893F46"/>
    <w:rsid w:val="00893F82"/>
    <w:rsid w:val="00894097"/>
    <w:rsid w:val="0089410E"/>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E97"/>
    <w:rsid w:val="008A2FBA"/>
    <w:rsid w:val="008A33AD"/>
    <w:rsid w:val="008A3493"/>
    <w:rsid w:val="008A34FE"/>
    <w:rsid w:val="008A3614"/>
    <w:rsid w:val="008A3FBB"/>
    <w:rsid w:val="008A4040"/>
    <w:rsid w:val="008A40B5"/>
    <w:rsid w:val="008A4170"/>
    <w:rsid w:val="008A41DF"/>
    <w:rsid w:val="008A48D0"/>
    <w:rsid w:val="008A4915"/>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C54"/>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2E2"/>
    <w:rsid w:val="008B3324"/>
    <w:rsid w:val="008B340F"/>
    <w:rsid w:val="008B397D"/>
    <w:rsid w:val="008B398E"/>
    <w:rsid w:val="008B3A50"/>
    <w:rsid w:val="008B3B1C"/>
    <w:rsid w:val="008B3B75"/>
    <w:rsid w:val="008B3BEB"/>
    <w:rsid w:val="008B40B2"/>
    <w:rsid w:val="008B411A"/>
    <w:rsid w:val="008B444B"/>
    <w:rsid w:val="008B4D04"/>
    <w:rsid w:val="008B4FBC"/>
    <w:rsid w:val="008B50B6"/>
    <w:rsid w:val="008B53C6"/>
    <w:rsid w:val="008B56C4"/>
    <w:rsid w:val="008B581F"/>
    <w:rsid w:val="008B5BC4"/>
    <w:rsid w:val="008B5C04"/>
    <w:rsid w:val="008B5F1A"/>
    <w:rsid w:val="008B62F4"/>
    <w:rsid w:val="008B64CE"/>
    <w:rsid w:val="008B6854"/>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59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295"/>
    <w:rsid w:val="008D4310"/>
    <w:rsid w:val="008D4C3E"/>
    <w:rsid w:val="008D4C4A"/>
    <w:rsid w:val="008D4C85"/>
    <w:rsid w:val="008D5541"/>
    <w:rsid w:val="008D5906"/>
    <w:rsid w:val="008D59BC"/>
    <w:rsid w:val="008D6096"/>
    <w:rsid w:val="008D6128"/>
    <w:rsid w:val="008D6770"/>
    <w:rsid w:val="008D6A13"/>
    <w:rsid w:val="008D6EF2"/>
    <w:rsid w:val="008D6F8A"/>
    <w:rsid w:val="008D718B"/>
    <w:rsid w:val="008D71A6"/>
    <w:rsid w:val="008D7485"/>
    <w:rsid w:val="008D756D"/>
    <w:rsid w:val="008D7A06"/>
    <w:rsid w:val="008D7A94"/>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E32"/>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7C1"/>
    <w:rsid w:val="008E5B43"/>
    <w:rsid w:val="008E6404"/>
    <w:rsid w:val="008E68E9"/>
    <w:rsid w:val="008E6A1E"/>
    <w:rsid w:val="008E6CB7"/>
    <w:rsid w:val="008E6DB0"/>
    <w:rsid w:val="008E6EF7"/>
    <w:rsid w:val="008E7121"/>
    <w:rsid w:val="008E793F"/>
    <w:rsid w:val="008E7DFA"/>
    <w:rsid w:val="008E7F57"/>
    <w:rsid w:val="008F02B0"/>
    <w:rsid w:val="008F03C8"/>
    <w:rsid w:val="008F03CA"/>
    <w:rsid w:val="008F0851"/>
    <w:rsid w:val="008F11C6"/>
    <w:rsid w:val="008F171E"/>
    <w:rsid w:val="008F1D72"/>
    <w:rsid w:val="008F21AC"/>
    <w:rsid w:val="008F24B3"/>
    <w:rsid w:val="008F2620"/>
    <w:rsid w:val="008F2717"/>
    <w:rsid w:val="008F2826"/>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3D1"/>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33D"/>
    <w:rsid w:val="009117F0"/>
    <w:rsid w:val="009118F9"/>
    <w:rsid w:val="00911D9A"/>
    <w:rsid w:val="00912030"/>
    <w:rsid w:val="009122FD"/>
    <w:rsid w:val="009127D7"/>
    <w:rsid w:val="00912B0F"/>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37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3E68"/>
    <w:rsid w:val="00924167"/>
    <w:rsid w:val="0092436B"/>
    <w:rsid w:val="009244D5"/>
    <w:rsid w:val="00924AAB"/>
    <w:rsid w:val="00924B34"/>
    <w:rsid w:val="009250C8"/>
    <w:rsid w:val="009253B8"/>
    <w:rsid w:val="0092560D"/>
    <w:rsid w:val="009257B5"/>
    <w:rsid w:val="00925867"/>
    <w:rsid w:val="009258DC"/>
    <w:rsid w:val="00925C98"/>
    <w:rsid w:val="00925D4B"/>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7D8"/>
    <w:rsid w:val="009348A1"/>
    <w:rsid w:val="00934B1C"/>
    <w:rsid w:val="00934E1D"/>
    <w:rsid w:val="009355C5"/>
    <w:rsid w:val="00935A21"/>
    <w:rsid w:val="0093627B"/>
    <w:rsid w:val="009366F0"/>
    <w:rsid w:val="00936B68"/>
    <w:rsid w:val="00936CC3"/>
    <w:rsid w:val="00936ED8"/>
    <w:rsid w:val="009370E1"/>
    <w:rsid w:val="009370FC"/>
    <w:rsid w:val="00937560"/>
    <w:rsid w:val="00937C62"/>
    <w:rsid w:val="00937CB5"/>
    <w:rsid w:val="00937CB9"/>
    <w:rsid w:val="00937E25"/>
    <w:rsid w:val="00937E65"/>
    <w:rsid w:val="00937F5E"/>
    <w:rsid w:val="00940600"/>
    <w:rsid w:val="00940BD8"/>
    <w:rsid w:val="00940D2E"/>
    <w:rsid w:val="00940DB8"/>
    <w:rsid w:val="00940FB5"/>
    <w:rsid w:val="00941079"/>
    <w:rsid w:val="00941155"/>
    <w:rsid w:val="00941288"/>
    <w:rsid w:val="0094134A"/>
    <w:rsid w:val="00941815"/>
    <w:rsid w:val="00941A2F"/>
    <w:rsid w:val="00941C32"/>
    <w:rsid w:val="00941CCB"/>
    <w:rsid w:val="009423D8"/>
    <w:rsid w:val="009425F9"/>
    <w:rsid w:val="00942755"/>
    <w:rsid w:val="00942CFD"/>
    <w:rsid w:val="00942D5B"/>
    <w:rsid w:val="00942F45"/>
    <w:rsid w:val="00942FC0"/>
    <w:rsid w:val="009435B6"/>
    <w:rsid w:val="00943607"/>
    <w:rsid w:val="0094373F"/>
    <w:rsid w:val="00943A9F"/>
    <w:rsid w:val="00943EBA"/>
    <w:rsid w:val="00944047"/>
    <w:rsid w:val="00944540"/>
    <w:rsid w:val="0094481D"/>
    <w:rsid w:val="0094481F"/>
    <w:rsid w:val="00944B69"/>
    <w:rsid w:val="00944BCB"/>
    <w:rsid w:val="00944CDC"/>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E12"/>
    <w:rsid w:val="0095030E"/>
    <w:rsid w:val="00950839"/>
    <w:rsid w:val="0095088D"/>
    <w:rsid w:val="009509FD"/>
    <w:rsid w:val="00950B1F"/>
    <w:rsid w:val="00950CE7"/>
    <w:rsid w:val="00950D59"/>
    <w:rsid w:val="00950D91"/>
    <w:rsid w:val="0095112F"/>
    <w:rsid w:val="009515ED"/>
    <w:rsid w:val="009518A7"/>
    <w:rsid w:val="0095195C"/>
    <w:rsid w:val="00951AE4"/>
    <w:rsid w:val="00951B7E"/>
    <w:rsid w:val="00951C8F"/>
    <w:rsid w:val="0095259A"/>
    <w:rsid w:val="009527D9"/>
    <w:rsid w:val="00952A03"/>
    <w:rsid w:val="00952A73"/>
    <w:rsid w:val="00952A7F"/>
    <w:rsid w:val="00952AC2"/>
    <w:rsid w:val="00952C48"/>
    <w:rsid w:val="00952CE9"/>
    <w:rsid w:val="009530AA"/>
    <w:rsid w:val="00953154"/>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BCC"/>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67EF2"/>
    <w:rsid w:val="0097047F"/>
    <w:rsid w:val="00970533"/>
    <w:rsid w:val="00970A32"/>
    <w:rsid w:val="00970EEB"/>
    <w:rsid w:val="00970F30"/>
    <w:rsid w:val="00970F83"/>
    <w:rsid w:val="009714B8"/>
    <w:rsid w:val="00971524"/>
    <w:rsid w:val="00971C61"/>
    <w:rsid w:val="00971D5F"/>
    <w:rsid w:val="00971DB8"/>
    <w:rsid w:val="00972248"/>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E62"/>
    <w:rsid w:val="009768B0"/>
    <w:rsid w:val="00976B59"/>
    <w:rsid w:val="00976C8F"/>
    <w:rsid w:val="00976E1A"/>
    <w:rsid w:val="0097743A"/>
    <w:rsid w:val="00977D86"/>
    <w:rsid w:val="00980372"/>
    <w:rsid w:val="00980497"/>
    <w:rsid w:val="009808DF"/>
    <w:rsid w:val="00980903"/>
    <w:rsid w:val="00980FD5"/>
    <w:rsid w:val="00981009"/>
    <w:rsid w:val="009810C5"/>
    <w:rsid w:val="009814BA"/>
    <w:rsid w:val="0098164B"/>
    <w:rsid w:val="00981B3B"/>
    <w:rsid w:val="00981DF3"/>
    <w:rsid w:val="00982786"/>
    <w:rsid w:val="00982AAE"/>
    <w:rsid w:val="00982B0F"/>
    <w:rsid w:val="00982BE2"/>
    <w:rsid w:val="00982C3A"/>
    <w:rsid w:val="009832C1"/>
    <w:rsid w:val="0098331F"/>
    <w:rsid w:val="0098336E"/>
    <w:rsid w:val="009838B8"/>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71E"/>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5039"/>
    <w:rsid w:val="0099543C"/>
    <w:rsid w:val="0099562E"/>
    <w:rsid w:val="009956FF"/>
    <w:rsid w:val="00995B32"/>
    <w:rsid w:val="00996349"/>
    <w:rsid w:val="009963E3"/>
    <w:rsid w:val="009966DC"/>
    <w:rsid w:val="009968B8"/>
    <w:rsid w:val="00997536"/>
    <w:rsid w:val="00997638"/>
    <w:rsid w:val="00997660"/>
    <w:rsid w:val="00997957"/>
    <w:rsid w:val="00997AC1"/>
    <w:rsid w:val="00997C45"/>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439"/>
    <w:rsid w:val="009A35D9"/>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C1"/>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A1"/>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531"/>
    <w:rsid w:val="009B5B9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041"/>
    <w:rsid w:val="009E144B"/>
    <w:rsid w:val="009E1506"/>
    <w:rsid w:val="009E16F7"/>
    <w:rsid w:val="009E2101"/>
    <w:rsid w:val="009E222A"/>
    <w:rsid w:val="009E2269"/>
    <w:rsid w:val="009E27A0"/>
    <w:rsid w:val="009E2B31"/>
    <w:rsid w:val="009E330B"/>
    <w:rsid w:val="009E35F8"/>
    <w:rsid w:val="009E3617"/>
    <w:rsid w:val="009E36A8"/>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2CA"/>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872"/>
    <w:rsid w:val="009F0961"/>
    <w:rsid w:val="009F0B3C"/>
    <w:rsid w:val="009F13EE"/>
    <w:rsid w:val="009F15B7"/>
    <w:rsid w:val="009F191D"/>
    <w:rsid w:val="009F1A8A"/>
    <w:rsid w:val="009F1AC3"/>
    <w:rsid w:val="009F1B43"/>
    <w:rsid w:val="009F1CEC"/>
    <w:rsid w:val="009F2287"/>
    <w:rsid w:val="009F25E1"/>
    <w:rsid w:val="009F26B9"/>
    <w:rsid w:val="009F2E0C"/>
    <w:rsid w:val="009F36C9"/>
    <w:rsid w:val="009F3700"/>
    <w:rsid w:val="009F38D6"/>
    <w:rsid w:val="009F3A20"/>
    <w:rsid w:val="009F3A26"/>
    <w:rsid w:val="009F3FBC"/>
    <w:rsid w:val="009F4338"/>
    <w:rsid w:val="009F44C2"/>
    <w:rsid w:val="009F44D2"/>
    <w:rsid w:val="009F48DD"/>
    <w:rsid w:val="009F49CA"/>
    <w:rsid w:val="009F4D50"/>
    <w:rsid w:val="009F4EA9"/>
    <w:rsid w:val="009F5896"/>
    <w:rsid w:val="009F6522"/>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69A"/>
    <w:rsid w:val="00A0170C"/>
    <w:rsid w:val="00A018FC"/>
    <w:rsid w:val="00A01967"/>
    <w:rsid w:val="00A01A77"/>
    <w:rsid w:val="00A01FF5"/>
    <w:rsid w:val="00A0224F"/>
    <w:rsid w:val="00A022D1"/>
    <w:rsid w:val="00A023F2"/>
    <w:rsid w:val="00A02793"/>
    <w:rsid w:val="00A0282C"/>
    <w:rsid w:val="00A02DC6"/>
    <w:rsid w:val="00A0316E"/>
    <w:rsid w:val="00A034E3"/>
    <w:rsid w:val="00A038D5"/>
    <w:rsid w:val="00A03BEA"/>
    <w:rsid w:val="00A04097"/>
    <w:rsid w:val="00A04683"/>
    <w:rsid w:val="00A050D2"/>
    <w:rsid w:val="00A05443"/>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8DB"/>
    <w:rsid w:val="00A10CB3"/>
    <w:rsid w:val="00A10CEB"/>
    <w:rsid w:val="00A10FFD"/>
    <w:rsid w:val="00A1131E"/>
    <w:rsid w:val="00A11415"/>
    <w:rsid w:val="00A1165C"/>
    <w:rsid w:val="00A11A3A"/>
    <w:rsid w:val="00A11BB6"/>
    <w:rsid w:val="00A11D66"/>
    <w:rsid w:val="00A1218E"/>
    <w:rsid w:val="00A121DC"/>
    <w:rsid w:val="00A12531"/>
    <w:rsid w:val="00A12539"/>
    <w:rsid w:val="00A12B2E"/>
    <w:rsid w:val="00A12CCB"/>
    <w:rsid w:val="00A13806"/>
    <w:rsid w:val="00A13868"/>
    <w:rsid w:val="00A138FC"/>
    <w:rsid w:val="00A13E05"/>
    <w:rsid w:val="00A13E63"/>
    <w:rsid w:val="00A13EF2"/>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17EDB"/>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CC5"/>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5E"/>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D65"/>
    <w:rsid w:val="00A31F4B"/>
    <w:rsid w:val="00A323F7"/>
    <w:rsid w:val="00A32C20"/>
    <w:rsid w:val="00A32E43"/>
    <w:rsid w:val="00A3311F"/>
    <w:rsid w:val="00A33193"/>
    <w:rsid w:val="00A33578"/>
    <w:rsid w:val="00A3368C"/>
    <w:rsid w:val="00A3395A"/>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BDF"/>
    <w:rsid w:val="00A36C00"/>
    <w:rsid w:val="00A36D6A"/>
    <w:rsid w:val="00A36EF2"/>
    <w:rsid w:val="00A37456"/>
    <w:rsid w:val="00A3773E"/>
    <w:rsid w:val="00A401C8"/>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AE4"/>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469"/>
    <w:rsid w:val="00A47672"/>
    <w:rsid w:val="00A4777A"/>
    <w:rsid w:val="00A477B2"/>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940"/>
    <w:rsid w:val="00A56CE4"/>
    <w:rsid w:val="00A570AA"/>
    <w:rsid w:val="00A57177"/>
    <w:rsid w:val="00A57277"/>
    <w:rsid w:val="00A57424"/>
    <w:rsid w:val="00A575AD"/>
    <w:rsid w:val="00A57C18"/>
    <w:rsid w:val="00A57FF7"/>
    <w:rsid w:val="00A60097"/>
    <w:rsid w:val="00A601E7"/>
    <w:rsid w:val="00A603DD"/>
    <w:rsid w:val="00A604CB"/>
    <w:rsid w:val="00A606C7"/>
    <w:rsid w:val="00A60957"/>
    <w:rsid w:val="00A60A19"/>
    <w:rsid w:val="00A60B6E"/>
    <w:rsid w:val="00A60E89"/>
    <w:rsid w:val="00A61203"/>
    <w:rsid w:val="00A61613"/>
    <w:rsid w:val="00A6180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8ED"/>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737"/>
    <w:rsid w:val="00A6785D"/>
    <w:rsid w:val="00A6789C"/>
    <w:rsid w:val="00A67CED"/>
    <w:rsid w:val="00A67F2F"/>
    <w:rsid w:val="00A700FB"/>
    <w:rsid w:val="00A70683"/>
    <w:rsid w:val="00A7096D"/>
    <w:rsid w:val="00A71007"/>
    <w:rsid w:val="00A710C3"/>
    <w:rsid w:val="00A711FE"/>
    <w:rsid w:val="00A71240"/>
    <w:rsid w:val="00A715AF"/>
    <w:rsid w:val="00A716EC"/>
    <w:rsid w:val="00A71CDD"/>
    <w:rsid w:val="00A71E9B"/>
    <w:rsid w:val="00A72009"/>
    <w:rsid w:val="00A7205F"/>
    <w:rsid w:val="00A728C7"/>
    <w:rsid w:val="00A72A96"/>
    <w:rsid w:val="00A72EC9"/>
    <w:rsid w:val="00A72FBC"/>
    <w:rsid w:val="00A72FEA"/>
    <w:rsid w:val="00A730E6"/>
    <w:rsid w:val="00A7315C"/>
    <w:rsid w:val="00A73378"/>
    <w:rsid w:val="00A73471"/>
    <w:rsid w:val="00A7351B"/>
    <w:rsid w:val="00A735BD"/>
    <w:rsid w:val="00A7364B"/>
    <w:rsid w:val="00A739B3"/>
    <w:rsid w:val="00A739DC"/>
    <w:rsid w:val="00A73F5F"/>
    <w:rsid w:val="00A73F6D"/>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4ED"/>
    <w:rsid w:val="00A8086F"/>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BEE"/>
    <w:rsid w:val="00A82E7B"/>
    <w:rsid w:val="00A8362B"/>
    <w:rsid w:val="00A83806"/>
    <w:rsid w:val="00A83831"/>
    <w:rsid w:val="00A83AC9"/>
    <w:rsid w:val="00A83B77"/>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0E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D2A"/>
    <w:rsid w:val="00A95EE5"/>
    <w:rsid w:val="00A96694"/>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B9"/>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649"/>
    <w:rsid w:val="00AB38ED"/>
    <w:rsid w:val="00AB3D25"/>
    <w:rsid w:val="00AB3D79"/>
    <w:rsid w:val="00AB3F6E"/>
    <w:rsid w:val="00AB4250"/>
    <w:rsid w:val="00AB4474"/>
    <w:rsid w:val="00AB47B4"/>
    <w:rsid w:val="00AB4865"/>
    <w:rsid w:val="00AB4A95"/>
    <w:rsid w:val="00AB4C44"/>
    <w:rsid w:val="00AB568B"/>
    <w:rsid w:val="00AB571D"/>
    <w:rsid w:val="00AB582B"/>
    <w:rsid w:val="00AB631E"/>
    <w:rsid w:val="00AB6566"/>
    <w:rsid w:val="00AB67C0"/>
    <w:rsid w:val="00AB6F8F"/>
    <w:rsid w:val="00AB706F"/>
    <w:rsid w:val="00AB717C"/>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3FCE"/>
    <w:rsid w:val="00AC41D1"/>
    <w:rsid w:val="00AC42F2"/>
    <w:rsid w:val="00AC49A2"/>
    <w:rsid w:val="00AC4BD5"/>
    <w:rsid w:val="00AC4D20"/>
    <w:rsid w:val="00AC520D"/>
    <w:rsid w:val="00AC53C8"/>
    <w:rsid w:val="00AC5535"/>
    <w:rsid w:val="00AC5560"/>
    <w:rsid w:val="00AC565E"/>
    <w:rsid w:val="00AC5674"/>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D4D"/>
    <w:rsid w:val="00AD246C"/>
    <w:rsid w:val="00AD2627"/>
    <w:rsid w:val="00AD2B53"/>
    <w:rsid w:val="00AD2D8A"/>
    <w:rsid w:val="00AD2DE1"/>
    <w:rsid w:val="00AD300B"/>
    <w:rsid w:val="00AD301A"/>
    <w:rsid w:val="00AD30DE"/>
    <w:rsid w:val="00AD3C55"/>
    <w:rsid w:val="00AD471C"/>
    <w:rsid w:val="00AD4A80"/>
    <w:rsid w:val="00AD4B30"/>
    <w:rsid w:val="00AD4B56"/>
    <w:rsid w:val="00AD545D"/>
    <w:rsid w:val="00AD57E0"/>
    <w:rsid w:val="00AD59CC"/>
    <w:rsid w:val="00AD5A35"/>
    <w:rsid w:val="00AD6305"/>
    <w:rsid w:val="00AD69B3"/>
    <w:rsid w:val="00AD6B6B"/>
    <w:rsid w:val="00AD7118"/>
    <w:rsid w:val="00AD733A"/>
    <w:rsid w:val="00AD73E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1C68"/>
    <w:rsid w:val="00AE1CA9"/>
    <w:rsid w:val="00AE21B4"/>
    <w:rsid w:val="00AE2244"/>
    <w:rsid w:val="00AE246C"/>
    <w:rsid w:val="00AE267F"/>
    <w:rsid w:val="00AE2C16"/>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164"/>
    <w:rsid w:val="00AF232C"/>
    <w:rsid w:val="00AF242D"/>
    <w:rsid w:val="00AF24F3"/>
    <w:rsid w:val="00AF2713"/>
    <w:rsid w:val="00AF2B8D"/>
    <w:rsid w:val="00AF2E8D"/>
    <w:rsid w:val="00AF33F6"/>
    <w:rsid w:val="00AF3631"/>
    <w:rsid w:val="00AF3793"/>
    <w:rsid w:val="00AF37A3"/>
    <w:rsid w:val="00AF3808"/>
    <w:rsid w:val="00AF38DD"/>
    <w:rsid w:val="00AF3B32"/>
    <w:rsid w:val="00AF3F04"/>
    <w:rsid w:val="00AF405D"/>
    <w:rsid w:val="00AF40C2"/>
    <w:rsid w:val="00AF4D84"/>
    <w:rsid w:val="00AF4FD8"/>
    <w:rsid w:val="00AF5539"/>
    <w:rsid w:val="00AF5B71"/>
    <w:rsid w:val="00AF5D90"/>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0FA"/>
    <w:rsid w:val="00B0033B"/>
    <w:rsid w:val="00B00341"/>
    <w:rsid w:val="00B006E8"/>
    <w:rsid w:val="00B009DB"/>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825"/>
    <w:rsid w:val="00B03923"/>
    <w:rsid w:val="00B03A06"/>
    <w:rsid w:val="00B03EC5"/>
    <w:rsid w:val="00B03F95"/>
    <w:rsid w:val="00B047FB"/>
    <w:rsid w:val="00B04ECD"/>
    <w:rsid w:val="00B04EFB"/>
    <w:rsid w:val="00B051DB"/>
    <w:rsid w:val="00B05E6A"/>
    <w:rsid w:val="00B05EB5"/>
    <w:rsid w:val="00B0602D"/>
    <w:rsid w:val="00B061EE"/>
    <w:rsid w:val="00B06583"/>
    <w:rsid w:val="00B0666A"/>
    <w:rsid w:val="00B069FC"/>
    <w:rsid w:val="00B06DFC"/>
    <w:rsid w:val="00B07356"/>
    <w:rsid w:val="00B07366"/>
    <w:rsid w:val="00B074FA"/>
    <w:rsid w:val="00B07B61"/>
    <w:rsid w:val="00B07BC0"/>
    <w:rsid w:val="00B101E5"/>
    <w:rsid w:val="00B102D2"/>
    <w:rsid w:val="00B104B7"/>
    <w:rsid w:val="00B1083F"/>
    <w:rsid w:val="00B10CEE"/>
    <w:rsid w:val="00B10E7F"/>
    <w:rsid w:val="00B1137E"/>
    <w:rsid w:val="00B113DD"/>
    <w:rsid w:val="00B11DB8"/>
    <w:rsid w:val="00B12315"/>
    <w:rsid w:val="00B12453"/>
    <w:rsid w:val="00B1252E"/>
    <w:rsid w:val="00B126DA"/>
    <w:rsid w:val="00B13003"/>
    <w:rsid w:val="00B1338E"/>
    <w:rsid w:val="00B13442"/>
    <w:rsid w:val="00B13AA4"/>
    <w:rsid w:val="00B14381"/>
    <w:rsid w:val="00B143BE"/>
    <w:rsid w:val="00B14883"/>
    <w:rsid w:val="00B14A66"/>
    <w:rsid w:val="00B14AC5"/>
    <w:rsid w:val="00B14C1A"/>
    <w:rsid w:val="00B14D62"/>
    <w:rsid w:val="00B15097"/>
    <w:rsid w:val="00B1521D"/>
    <w:rsid w:val="00B15672"/>
    <w:rsid w:val="00B156F0"/>
    <w:rsid w:val="00B15D61"/>
    <w:rsid w:val="00B15D66"/>
    <w:rsid w:val="00B15EA4"/>
    <w:rsid w:val="00B160EF"/>
    <w:rsid w:val="00B166C1"/>
    <w:rsid w:val="00B16DDF"/>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AB"/>
    <w:rsid w:val="00B24BD8"/>
    <w:rsid w:val="00B24F10"/>
    <w:rsid w:val="00B2520F"/>
    <w:rsid w:val="00B2539D"/>
    <w:rsid w:val="00B2542E"/>
    <w:rsid w:val="00B25660"/>
    <w:rsid w:val="00B257A6"/>
    <w:rsid w:val="00B25A03"/>
    <w:rsid w:val="00B25AB0"/>
    <w:rsid w:val="00B25B00"/>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60"/>
    <w:rsid w:val="00B30AF2"/>
    <w:rsid w:val="00B30D00"/>
    <w:rsid w:val="00B30FFD"/>
    <w:rsid w:val="00B31276"/>
    <w:rsid w:val="00B3153E"/>
    <w:rsid w:val="00B315C9"/>
    <w:rsid w:val="00B3163F"/>
    <w:rsid w:val="00B3166A"/>
    <w:rsid w:val="00B31D3E"/>
    <w:rsid w:val="00B31DDE"/>
    <w:rsid w:val="00B31FFF"/>
    <w:rsid w:val="00B32039"/>
    <w:rsid w:val="00B32181"/>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8AB"/>
    <w:rsid w:val="00B43FEF"/>
    <w:rsid w:val="00B44090"/>
    <w:rsid w:val="00B44550"/>
    <w:rsid w:val="00B44689"/>
    <w:rsid w:val="00B446C4"/>
    <w:rsid w:val="00B4519B"/>
    <w:rsid w:val="00B452DD"/>
    <w:rsid w:val="00B45337"/>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0CD"/>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5F1D"/>
    <w:rsid w:val="00B660AF"/>
    <w:rsid w:val="00B667E9"/>
    <w:rsid w:val="00B66C42"/>
    <w:rsid w:val="00B671B7"/>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A3"/>
    <w:rsid w:val="00B726CE"/>
    <w:rsid w:val="00B72C6A"/>
    <w:rsid w:val="00B731F0"/>
    <w:rsid w:val="00B73490"/>
    <w:rsid w:val="00B73541"/>
    <w:rsid w:val="00B73629"/>
    <w:rsid w:val="00B736B5"/>
    <w:rsid w:val="00B73B73"/>
    <w:rsid w:val="00B73EED"/>
    <w:rsid w:val="00B74274"/>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943"/>
    <w:rsid w:val="00B84A47"/>
    <w:rsid w:val="00B84AB9"/>
    <w:rsid w:val="00B85401"/>
    <w:rsid w:val="00B85466"/>
    <w:rsid w:val="00B8582F"/>
    <w:rsid w:val="00B85D42"/>
    <w:rsid w:val="00B860DB"/>
    <w:rsid w:val="00B861C7"/>
    <w:rsid w:val="00B86831"/>
    <w:rsid w:val="00B868B2"/>
    <w:rsid w:val="00B870B6"/>
    <w:rsid w:val="00B87226"/>
    <w:rsid w:val="00B87285"/>
    <w:rsid w:val="00B872ED"/>
    <w:rsid w:val="00B8748E"/>
    <w:rsid w:val="00B876A7"/>
    <w:rsid w:val="00B8794B"/>
    <w:rsid w:val="00B87A91"/>
    <w:rsid w:val="00B87ABC"/>
    <w:rsid w:val="00B87FBC"/>
    <w:rsid w:val="00B90071"/>
    <w:rsid w:val="00B901B0"/>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74C"/>
    <w:rsid w:val="00B939B5"/>
    <w:rsid w:val="00B93C4D"/>
    <w:rsid w:val="00B93D04"/>
    <w:rsid w:val="00B940D8"/>
    <w:rsid w:val="00B94238"/>
    <w:rsid w:val="00B942C8"/>
    <w:rsid w:val="00B94A8A"/>
    <w:rsid w:val="00B94F3A"/>
    <w:rsid w:val="00B9511E"/>
    <w:rsid w:val="00B95EF4"/>
    <w:rsid w:val="00B961D2"/>
    <w:rsid w:val="00B96234"/>
    <w:rsid w:val="00B96248"/>
    <w:rsid w:val="00B962DE"/>
    <w:rsid w:val="00B9639A"/>
    <w:rsid w:val="00B9648B"/>
    <w:rsid w:val="00B964A1"/>
    <w:rsid w:val="00B964BA"/>
    <w:rsid w:val="00B966B6"/>
    <w:rsid w:val="00B96935"/>
    <w:rsid w:val="00B96AC8"/>
    <w:rsid w:val="00B96AF1"/>
    <w:rsid w:val="00B96CEF"/>
    <w:rsid w:val="00B96D44"/>
    <w:rsid w:val="00B96E5D"/>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88E"/>
    <w:rsid w:val="00BA2947"/>
    <w:rsid w:val="00BA297B"/>
    <w:rsid w:val="00BA3034"/>
    <w:rsid w:val="00BA30F2"/>
    <w:rsid w:val="00BA3106"/>
    <w:rsid w:val="00BA31D6"/>
    <w:rsid w:val="00BA33DC"/>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97"/>
    <w:rsid w:val="00BA7DC6"/>
    <w:rsid w:val="00BA7FC8"/>
    <w:rsid w:val="00BB0269"/>
    <w:rsid w:val="00BB0538"/>
    <w:rsid w:val="00BB0836"/>
    <w:rsid w:val="00BB0BAE"/>
    <w:rsid w:val="00BB1682"/>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304"/>
    <w:rsid w:val="00BC35AF"/>
    <w:rsid w:val="00BC371C"/>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2C"/>
    <w:rsid w:val="00BC57F9"/>
    <w:rsid w:val="00BC5C63"/>
    <w:rsid w:val="00BC5FAB"/>
    <w:rsid w:val="00BC601E"/>
    <w:rsid w:val="00BC62B8"/>
    <w:rsid w:val="00BC632B"/>
    <w:rsid w:val="00BC6A78"/>
    <w:rsid w:val="00BC6D63"/>
    <w:rsid w:val="00BC6E5E"/>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603D"/>
    <w:rsid w:val="00BD604C"/>
    <w:rsid w:val="00BD64EF"/>
    <w:rsid w:val="00BD660E"/>
    <w:rsid w:val="00BD67E5"/>
    <w:rsid w:val="00BD687D"/>
    <w:rsid w:val="00BD6A2E"/>
    <w:rsid w:val="00BD6AD7"/>
    <w:rsid w:val="00BD6CBF"/>
    <w:rsid w:val="00BD7578"/>
    <w:rsid w:val="00BD7580"/>
    <w:rsid w:val="00BD7659"/>
    <w:rsid w:val="00BD77CE"/>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411"/>
    <w:rsid w:val="00BF272D"/>
    <w:rsid w:val="00BF27EF"/>
    <w:rsid w:val="00BF294B"/>
    <w:rsid w:val="00BF29B0"/>
    <w:rsid w:val="00BF2B19"/>
    <w:rsid w:val="00BF2B41"/>
    <w:rsid w:val="00BF2D38"/>
    <w:rsid w:val="00BF2DF0"/>
    <w:rsid w:val="00BF2F92"/>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F0A"/>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4CC"/>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D09"/>
    <w:rsid w:val="00C22122"/>
    <w:rsid w:val="00C22219"/>
    <w:rsid w:val="00C2246C"/>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4C"/>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7167"/>
    <w:rsid w:val="00C471E4"/>
    <w:rsid w:val="00C472BE"/>
    <w:rsid w:val="00C476B3"/>
    <w:rsid w:val="00C47A45"/>
    <w:rsid w:val="00C47A76"/>
    <w:rsid w:val="00C47B13"/>
    <w:rsid w:val="00C47BE4"/>
    <w:rsid w:val="00C503C3"/>
    <w:rsid w:val="00C503F7"/>
    <w:rsid w:val="00C50730"/>
    <w:rsid w:val="00C509A9"/>
    <w:rsid w:val="00C50BB7"/>
    <w:rsid w:val="00C511F8"/>
    <w:rsid w:val="00C512FF"/>
    <w:rsid w:val="00C518D2"/>
    <w:rsid w:val="00C51CEC"/>
    <w:rsid w:val="00C51D89"/>
    <w:rsid w:val="00C51EE3"/>
    <w:rsid w:val="00C5227B"/>
    <w:rsid w:val="00C52401"/>
    <w:rsid w:val="00C525A0"/>
    <w:rsid w:val="00C5279A"/>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30"/>
    <w:rsid w:val="00C5539C"/>
    <w:rsid w:val="00C555A3"/>
    <w:rsid w:val="00C55875"/>
    <w:rsid w:val="00C55951"/>
    <w:rsid w:val="00C559EF"/>
    <w:rsid w:val="00C56202"/>
    <w:rsid w:val="00C5633C"/>
    <w:rsid w:val="00C56CCB"/>
    <w:rsid w:val="00C56F4F"/>
    <w:rsid w:val="00C5741F"/>
    <w:rsid w:val="00C57563"/>
    <w:rsid w:val="00C57889"/>
    <w:rsid w:val="00C578DB"/>
    <w:rsid w:val="00C578EC"/>
    <w:rsid w:val="00C5795C"/>
    <w:rsid w:val="00C57D26"/>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813"/>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7DD"/>
    <w:rsid w:val="00C7582E"/>
    <w:rsid w:val="00C75861"/>
    <w:rsid w:val="00C75A33"/>
    <w:rsid w:val="00C75AD9"/>
    <w:rsid w:val="00C75BC0"/>
    <w:rsid w:val="00C75F48"/>
    <w:rsid w:val="00C75FC0"/>
    <w:rsid w:val="00C76064"/>
    <w:rsid w:val="00C763F8"/>
    <w:rsid w:val="00C76957"/>
    <w:rsid w:val="00C7730C"/>
    <w:rsid w:val="00C7733F"/>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12"/>
    <w:rsid w:val="00C85D92"/>
    <w:rsid w:val="00C85EC0"/>
    <w:rsid w:val="00C862D6"/>
    <w:rsid w:val="00C86893"/>
    <w:rsid w:val="00C86E29"/>
    <w:rsid w:val="00C86FA4"/>
    <w:rsid w:val="00C90955"/>
    <w:rsid w:val="00C909F8"/>
    <w:rsid w:val="00C90BA5"/>
    <w:rsid w:val="00C90BFF"/>
    <w:rsid w:val="00C9101B"/>
    <w:rsid w:val="00C91097"/>
    <w:rsid w:val="00C912C8"/>
    <w:rsid w:val="00C913AC"/>
    <w:rsid w:val="00C91673"/>
    <w:rsid w:val="00C92255"/>
    <w:rsid w:val="00C923CC"/>
    <w:rsid w:val="00C929D8"/>
    <w:rsid w:val="00C92AC8"/>
    <w:rsid w:val="00C92D9F"/>
    <w:rsid w:val="00C92FB3"/>
    <w:rsid w:val="00C93686"/>
    <w:rsid w:val="00C936AA"/>
    <w:rsid w:val="00C9378A"/>
    <w:rsid w:val="00C93A2E"/>
    <w:rsid w:val="00C93DE8"/>
    <w:rsid w:val="00C93F25"/>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6004"/>
    <w:rsid w:val="00C96756"/>
    <w:rsid w:val="00C9685A"/>
    <w:rsid w:val="00C96A67"/>
    <w:rsid w:val="00C96B70"/>
    <w:rsid w:val="00C96D09"/>
    <w:rsid w:val="00C96DA1"/>
    <w:rsid w:val="00C970A7"/>
    <w:rsid w:val="00C972B4"/>
    <w:rsid w:val="00C97426"/>
    <w:rsid w:val="00C979F9"/>
    <w:rsid w:val="00C97B59"/>
    <w:rsid w:val="00C97D33"/>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40"/>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985"/>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4BD6"/>
    <w:rsid w:val="00CB5114"/>
    <w:rsid w:val="00CB524A"/>
    <w:rsid w:val="00CB595E"/>
    <w:rsid w:val="00CB59F2"/>
    <w:rsid w:val="00CB5A01"/>
    <w:rsid w:val="00CB5E27"/>
    <w:rsid w:val="00CB5FCD"/>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48"/>
    <w:rsid w:val="00CC3F96"/>
    <w:rsid w:val="00CC4232"/>
    <w:rsid w:val="00CC438E"/>
    <w:rsid w:val="00CC44CB"/>
    <w:rsid w:val="00CC4658"/>
    <w:rsid w:val="00CC4B77"/>
    <w:rsid w:val="00CC4C13"/>
    <w:rsid w:val="00CC4DAA"/>
    <w:rsid w:val="00CC534A"/>
    <w:rsid w:val="00CC5753"/>
    <w:rsid w:val="00CC5B42"/>
    <w:rsid w:val="00CC601C"/>
    <w:rsid w:val="00CC61E2"/>
    <w:rsid w:val="00CC637E"/>
    <w:rsid w:val="00CC663F"/>
    <w:rsid w:val="00CC6664"/>
    <w:rsid w:val="00CC6924"/>
    <w:rsid w:val="00CC6A19"/>
    <w:rsid w:val="00CC6F40"/>
    <w:rsid w:val="00CC7024"/>
    <w:rsid w:val="00CC726A"/>
    <w:rsid w:val="00CC7583"/>
    <w:rsid w:val="00CC75FC"/>
    <w:rsid w:val="00CC790E"/>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A9A"/>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AF"/>
    <w:rsid w:val="00CE2D03"/>
    <w:rsid w:val="00CE2DE7"/>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1AA"/>
    <w:rsid w:val="00CF0270"/>
    <w:rsid w:val="00CF0B0B"/>
    <w:rsid w:val="00CF12C8"/>
    <w:rsid w:val="00CF12CC"/>
    <w:rsid w:val="00CF15C3"/>
    <w:rsid w:val="00CF1784"/>
    <w:rsid w:val="00CF18D9"/>
    <w:rsid w:val="00CF1985"/>
    <w:rsid w:val="00CF1B22"/>
    <w:rsid w:val="00CF1C9C"/>
    <w:rsid w:val="00CF1ECE"/>
    <w:rsid w:val="00CF1F03"/>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3DD"/>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9C5"/>
    <w:rsid w:val="00D02B36"/>
    <w:rsid w:val="00D02F36"/>
    <w:rsid w:val="00D0338D"/>
    <w:rsid w:val="00D034DA"/>
    <w:rsid w:val="00D03506"/>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682"/>
    <w:rsid w:val="00D11852"/>
    <w:rsid w:val="00D11A99"/>
    <w:rsid w:val="00D1295E"/>
    <w:rsid w:val="00D12B15"/>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39D"/>
    <w:rsid w:val="00D153CC"/>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3F6"/>
    <w:rsid w:val="00D23747"/>
    <w:rsid w:val="00D23FA6"/>
    <w:rsid w:val="00D240A3"/>
    <w:rsid w:val="00D24348"/>
    <w:rsid w:val="00D2441A"/>
    <w:rsid w:val="00D2487A"/>
    <w:rsid w:val="00D248A1"/>
    <w:rsid w:val="00D24987"/>
    <w:rsid w:val="00D24B12"/>
    <w:rsid w:val="00D24B34"/>
    <w:rsid w:val="00D24D85"/>
    <w:rsid w:val="00D24E25"/>
    <w:rsid w:val="00D24E68"/>
    <w:rsid w:val="00D2540B"/>
    <w:rsid w:val="00D25412"/>
    <w:rsid w:val="00D25657"/>
    <w:rsid w:val="00D26031"/>
    <w:rsid w:val="00D262AB"/>
    <w:rsid w:val="00D2674D"/>
    <w:rsid w:val="00D26ADE"/>
    <w:rsid w:val="00D26CCC"/>
    <w:rsid w:val="00D271E5"/>
    <w:rsid w:val="00D2741A"/>
    <w:rsid w:val="00D2778A"/>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1AF"/>
    <w:rsid w:val="00D32C82"/>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8F8"/>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BA8"/>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9"/>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3B"/>
    <w:rsid w:val="00D64544"/>
    <w:rsid w:val="00D64853"/>
    <w:rsid w:val="00D64E18"/>
    <w:rsid w:val="00D650BC"/>
    <w:rsid w:val="00D65173"/>
    <w:rsid w:val="00D6531C"/>
    <w:rsid w:val="00D65F7C"/>
    <w:rsid w:val="00D66034"/>
    <w:rsid w:val="00D66053"/>
    <w:rsid w:val="00D66268"/>
    <w:rsid w:val="00D6653D"/>
    <w:rsid w:val="00D667B2"/>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CF"/>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90B"/>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24C"/>
    <w:rsid w:val="00D833FE"/>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920"/>
    <w:rsid w:val="00D92C63"/>
    <w:rsid w:val="00D92CAF"/>
    <w:rsid w:val="00D93286"/>
    <w:rsid w:val="00D9346E"/>
    <w:rsid w:val="00D936AE"/>
    <w:rsid w:val="00D943AB"/>
    <w:rsid w:val="00D944A8"/>
    <w:rsid w:val="00D945E5"/>
    <w:rsid w:val="00D94618"/>
    <w:rsid w:val="00D949FE"/>
    <w:rsid w:val="00D94A8B"/>
    <w:rsid w:val="00D94D16"/>
    <w:rsid w:val="00D94E7B"/>
    <w:rsid w:val="00D94EEF"/>
    <w:rsid w:val="00D951BA"/>
    <w:rsid w:val="00D95982"/>
    <w:rsid w:val="00D959F5"/>
    <w:rsid w:val="00D95AE1"/>
    <w:rsid w:val="00D95C1F"/>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6F9"/>
    <w:rsid w:val="00DA1D58"/>
    <w:rsid w:val="00DA2393"/>
    <w:rsid w:val="00DA2540"/>
    <w:rsid w:val="00DA2596"/>
    <w:rsid w:val="00DA26E2"/>
    <w:rsid w:val="00DA300F"/>
    <w:rsid w:val="00DA31E0"/>
    <w:rsid w:val="00DA38C9"/>
    <w:rsid w:val="00DA3C6D"/>
    <w:rsid w:val="00DA3D55"/>
    <w:rsid w:val="00DA40AB"/>
    <w:rsid w:val="00DA4704"/>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711"/>
    <w:rsid w:val="00DB7960"/>
    <w:rsid w:val="00DB7E8F"/>
    <w:rsid w:val="00DC0118"/>
    <w:rsid w:val="00DC02A3"/>
    <w:rsid w:val="00DC056D"/>
    <w:rsid w:val="00DC06E4"/>
    <w:rsid w:val="00DC0E41"/>
    <w:rsid w:val="00DC0ED8"/>
    <w:rsid w:val="00DC0EE0"/>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97"/>
    <w:rsid w:val="00DC5BE4"/>
    <w:rsid w:val="00DC6444"/>
    <w:rsid w:val="00DC653B"/>
    <w:rsid w:val="00DC690A"/>
    <w:rsid w:val="00DC6DEC"/>
    <w:rsid w:val="00DC6F12"/>
    <w:rsid w:val="00DC7009"/>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813"/>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B65"/>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445"/>
    <w:rsid w:val="00DE2ED0"/>
    <w:rsid w:val="00DE343F"/>
    <w:rsid w:val="00DE3456"/>
    <w:rsid w:val="00DE37A4"/>
    <w:rsid w:val="00DE3A6B"/>
    <w:rsid w:val="00DE3B1A"/>
    <w:rsid w:val="00DE3C13"/>
    <w:rsid w:val="00DE40FE"/>
    <w:rsid w:val="00DE4144"/>
    <w:rsid w:val="00DE437D"/>
    <w:rsid w:val="00DE4446"/>
    <w:rsid w:val="00DE496F"/>
    <w:rsid w:val="00DE4C8C"/>
    <w:rsid w:val="00DE530E"/>
    <w:rsid w:val="00DE5700"/>
    <w:rsid w:val="00DE570F"/>
    <w:rsid w:val="00DE58F4"/>
    <w:rsid w:val="00DE5A67"/>
    <w:rsid w:val="00DE607C"/>
    <w:rsid w:val="00DE6091"/>
    <w:rsid w:val="00DE6164"/>
    <w:rsid w:val="00DE660A"/>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0DF3"/>
    <w:rsid w:val="00DF11E3"/>
    <w:rsid w:val="00DF1602"/>
    <w:rsid w:val="00DF16B0"/>
    <w:rsid w:val="00DF1B29"/>
    <w:rsid w:val="00DF1BFC"/>
    <w:rsid w:val="00DF1E23"/>
    <w:rsid w:val="00DF20CC"/>
    <w:rsid w:val="00DF2165"/>
    <w:rsid w:val="00DF2360"/>
    <w:rsid w:val="00DF2482"/>
    <w:rsid w:val="00DF276D"/>
    <w:rsid w:val="00DF2780"/>
    <w:rsid w:val="00DF2AEB"/>
    <w:rsid w:val="00DF2CD7"/>
    <w:rsid w:val="00DF2FC3"/>
    <w:rsid w:val="00DF308A"/>
    <w:rsid w:val="00DF3301"/>
    <w:rsid w:val="00DF3427"/>
    <w:rsid w:val="00DF38C5"/>
    <w:rsid w:val="00DF3D86"/>
    <w:rsid w:val="00DF429E"/>
    <w:rsid w:val="00DF4470"/>
    <w:rsid w:val="00DF4777"/>
    <w:rsid w:val="00DF479D"/>
    <w:rsid w:val="00DF4809"/>
    <w:rsid w:val="00DF4897"/>
    <w:rsid w:val="00DF4FEF"/>
    <w:rsid w:val="00DF5035"/>
    <w:rsid w:val="00DF5110"/>
    <w:rsid w:val="00DF516E"/>
    <w:rsid w:val="00DF5219"/>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9C2"/>
    <w:rsid w:val="00E03BC5"/>
    <w:rsid w:val="00E03E2B"/>
    <w:rsid w:val="00E040F8"/>
    <w:rsid w:val="00E0415B"/>
    <w:rsid w:val="00E04793"/>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13F"/>
    <w:rsid w:val="00E23250"/>
    <w:rsid w:val="00E23462"/>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7107"/>
    <w:rsid w:val="00E272FE"/>
    <w:rsid w:val="00E275FF"/>
    <w:rsid w:val="00E2762A"/>
    <w:rsid w:val="00E27832"/>
    <w:rsid w:val="00E279F5"/>
    <w:rsid w:val="00E27AE1"/>
    <w:rsid w:val="00E27BF1"/>
    <w:rsid w:val="00E27D0B"/>
    <w:rsid w:val="00E301F5"/>
    <w:rsid w:val="00E3022E"/>
    <w:rsid w:val="00E309F0"/>
    <w:rsid w:val="00E30DCE"/>
    <w:rsid w:val="00E310F4"/>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3"/>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AA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58"/>
    <w:rsid w:val="00E45A6C"/>
    <w:rsid w:val="00E45C17"/>
    <w:rsid w:val="00E45EB8"/>
    <w:rsid w:val="00E45EFB"/>
    <w:rsid w:val="00E45F99"/>
    <w:rsid w:val="00E45FD9"/>
    <w:rsid w:val="00E4613C"/>
    <w:rsid w:val="00E46258"/>
    <w:rsid w:val="00E46377"/>
    <w:rsid w:val="00E46482"/>
    <w:rsid w:val="00E4653A"/>
    <w:rsid w:val="00E467BF"/>
    <w:rsid w:val="00E4692C"/>
    <w:rsid w:val="00E47050"/>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C80"/>
    <w:rsid w:val="00E54DE0"/>
    <w:rsid w:val="00E54E3F"/>
    <w:rsid w:val="00E555E6"/>
    <w:rsid w:val="00E557AC"/>
    <w:rsid w:val="00E55AAB"/>
    <w:rsid w:val="00E55D8A"/>
    <w:rsid w:val="00E55FA0"/>
    <w:rsid w:val="00E561C6"/>
    <w:rsid w:val="00E564FD"/>
    <w:rsid w:val="00E5685D"/>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4CB"/>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955"/>
    <w:rsid w:val="00E67A13"/>
    <w:rsid w:val="00E67D67"/>
    <w:rsid w:val="00E67FE3"/>
    <w:rsid w:val="00E700B3"/>
    <w:rsid w:val="00E7071B"/>
    <w:rsid w:val="00E7073B"/>
    <w:rsid w:val="00E70808"/>
    <w:rsid w:val="00E71219"/>
    <w:rsid w:val="00E714F6"/>
    <w:rsid w:val="00E71548"/>
    <w:rsid w:val="00E716B2"/>
    <w:rsid w:val="00E71835"/>
    <w:rsid w:val="00E7187A"/>
    <w:rsid w:val="00E71A37"/>
    <w:rsid w:val="00E71B09"/>
    <w:rsid w:val="00E7217E"/>
    <w:rsid w:val="00E7220E"/>
    <w:rsid w:val="00E724E3"/>
    <w:rsid w:val="00E725A7"/>
    <w:rsid w:val="00E727E0"/>
    <w:rsid w:val="00E729A0"/>
    <w:rsid w:val="00E72DD0"/>
    <w:rsid w:val="00E72F65"/>
    <w:rsid w:val="00E7344A"/>
    <w:rsid w:val="00E738B2"/>
    <w:rsid w:val="00E73989"/>
    <w:rsid w:val="00E73C44"/>
    <w:rsid w:val="00E73D0B"/>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3E7"/>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D96"/>
    <w:rsid w:val="00E946A2"/>
    <w:rsid w:val="00E94927"/>
    <w:rsid w:val="00E949FD"/>
    <w:rsid w:val="00E94C65"/>
    <w:rsid w:val="00E950BC"/>
    <w:rsid w:val="00E95477"/>
    <w:rsid w:val="00E95492"/>
    <w:rsid w:val="00E95524"/>
    <w:rsid w:val="00E95668"/>
    <w:rsid w:val="00E95C07"/>
    <w:rsid w:val="00E95F1A"/>
    <w:rsid w:val="00E962F8"/>
    <w:rsid w:val="00E963B1"/>
    <w:rsid w:val="00E9643B"/>
    <w:rsid w:val="00E96949"/>
    <w:rsid w:val="00E96D54"/>
    <w:rsid w:val="00E96DAC"/>
    <w:rsid w:val="00E9702D"/>
    <w:rsid w:val="00E97321"/>
    <w:rsid w:val="00E9781D"/>
    <w:rsid w:val="00E97F37"/>
    <w:rsid w:val="00EA1356"/>
    <w:rsid w:val="00EA153A"/>
    <w:rsid w:val="00EA15FD"/>
    <w:rsid w:val="00EA1CB2"/>
    <w:rsid w:val="00EA2291"/>
    <w:rsid w:val="00EA23F4"/>
    <w:rsid w:val="00EA2504"/>
    <w:rsid w:val="00EA268C"/>
    <w:rsid w:val="00EA2942"/>
    <w:rsid w:val="00EA2944"/>
    <w:rsid w:val="00EA2B7A"/>
    <w:rsid w:val="00EA30AD"/>
    <w:rsid w:val="00EA357F"/>
    <w:rsid w:val="00EA3BA8"/>
    <w:rsid w:val="00EA3BBF"/>
    <w:rsid w:val="00EA431B"/>
    <w:rsid w:val="00EA4449"/>
    <w:rsid w:val="00EA453C"/>
    <w:rsid w:val="00EA459C"/>
    <w:rsid w:val="00EA45EA"/>
    <w:rsid w:val="00EA4751"/>
    <w:rsid w:val="00EA4A00"/>
    <w:rsid w:val="00EA4CC8"/>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413"/>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A4"/>
    <w:rsid w:val="00EE11AD"/>
    <w:rsid w:val="00EE11D2"/>
    <w:rsid w:val="00EE1428"/>
    <w:rsid w:val="00EE148D"/>
    <w:rsid w:val="00EE18EC"/>
    <w:rsid w:val="00EE1D8B"/>
    <w:rsid w:val="00EE1FDD"/>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97"/>
    <w:rsid w:val="00EF1BF7"/>
    <w:rsid w:val="00EF1D00"/>
    <w:rsid w:val="00EF1D7F"/>
    <w:rsid w:val="00EF1E3E"/>
    <w:rsid w:val="00EF1E6F"/>
    <w:rsid w:val="00EF1EA0"/>
    <w:rsid w:val="00EF23A5"/>
    <w:rsid w:val="00EF263E"/>
    <w:rsid w:val="00EF279F"/>
    <w:rsid w:val="00EF287E"/>
    <w:rsid w:val="00EF298F"/>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6715"/>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83"/>
    <w:rsid w:val="00F012F1"/>
    <w:rsid w:val="00F01928"/>
    <w:rsid w:val="00F019DD"/>
    <w:rsid w:val="00F023FE"/>
    <w:rsid w:val="00F026E3"/>
    <w:rsid w:val="00F02A48"/>
    <w:rsid w:val="00F02C90"/>
    <w:rsid w:val="00F03753"/>
    <w:rsid w:val="00F0378E"/>
    <w:rsid w:val="00F03C21"/>
    <w:rsid w:val="00F03EAD"/>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1AB"/>
    <w:rsid w:val="00F123DA"/>
    <w:rsid w:val="00F124B7"/>
    <w:rsid w:val="00F124C4"/>
    <w:rsid w:val="00F1286C"/>
    <w:rsid w:val="00F12A41"/>
    <w:rsid w:val="00F12B5A"/>
    <w:rsid w:val="00F12C6A"/>
    <w:rsid w:val="00F12CE4"/>
    <w:rsid w:val="00F12DDF"/>
    <w:rsid w:val="00F12E97"/>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3ED6"/>
    <w:rsid w:val="00F2403B"/>
    <w:rsid w:val="00F24749"/>
    <w:rsid w:val="00F24D62"/>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9E4"/>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E"/>
    <w:rsid w:val="00F3572D"/>
    <w:rsid w:val="00F357B8"/>
    <w:rsid w:val="00F358B1"/>
    <w:rsid w:val="00F36187"/>
    <w:rsid w:val="00F362F6"/>
    <w:rsid w:val="00F365C2"/>
    <w:rsid w:val="00F36665"/>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4A3"/>
    <w:rsid w:val="00F52868"/>
    <w:rsid w:val="00F52897"/>
    <w:rsid w:val="00F52A36"/>
    <w:rsid w:val="00F52B41"/>
    <w:rsid w:val="00F52D71"/>
    <w:rsid w:val="00F52FBD"/>
    <w:rsid w:val="00F53066"/>
    <w:rsid w:val="00F531A7"/>
    <w:rsid w:val="00F535F7"/>
    <w:rsid w:val="00F53BE5"/>
    <w:rsid w:val="00F53EC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DF9"/>
    <w:rsid w:val="00F57F60"/>
    <w:rsid w:val="00F60493"/>
    <w:rsid w:val="00F6080A"/>
    <w:rsid w:val="00F60859"/>
    <w:rsid w:val="00F60920"/>
    <w:rsid w:val="00F60D51"/>
    <w:rsid w:val="00F60EEF"/>
    <w:rsid w:val="00F61E2B"/>
    <w:rsid w:val="00F61FAC"/>
    <w:rsid w:val="00F623B5"/>
    <w:rsid w:val="00F623D7"/>
    <w:rsid w:val="00F62414"/>
    <w:rsid w:val="00F62765"/>
    <w:rsid w:val="00F62921"/>
    <w:rsid w:val="00F62DE2"/>
    <w:rsid w:val="00F62F2F"/>
    <w:rsid w:val="00F63336"/>
    <w:rsid w:val="00F634B5"/>
    <w:rsid w:val="00F63B0B"/>
    <w:rsid w:val="00F63D32"/>
    <w:rsid w:val="00F64357"/>
    <w:rsid w:val="00F64787"/>
    <w:rsid w:val="00F64D1E"/>
    <w:rsid w:val="00F64EDB"/>
    <w:rsid w:val="00F6500D"/>
    <w:rsid w:val="00F65271"/>
    <w:rsid w:val="00F65DA3"/>
    <w:rsid w:val="00F660E2"/>
    <w:rsid w:val="00F661E3"/>
    <w:rsid w:val="00F6624F"/>
    <w:rsid w:val="00F66318"/>
    <w:rsid w:val="00F663D9"/>
    <w:rsid w:val="00F6644E"/>
    <w:rsid w:val="00F66835"/>
    <w:rsid w:val="00F66939"/>
    <w:rsid w:val="00F66C01"/>
    <w:rsid w:val="00F66E9C"/>
    <w:rsid w:val="00F66F58"/>
    <w:rsid w:val="00F66FED"/>
    <w:rsid w:val="00F67105"/>
    <w:rsid w:val="00F6747A"/>
    <w:rsid w:val="00F67832"/>
    <w:rsid w:val="00F67A6C"/>
    <w:rsid w:val="00F67C7B"/>
    <w:rsid w:val="00F67EB6"/>
    <w:rsid w:val="00F70006"/>
    <w:rsid w:val="00F703A7"/>
    <w:rsid w:val="00F7085B"/>
    <w:rsid w:val="00F7138D"/>
    <w:rsid w:val="00F7177B"/>
    <w:rsid w:val="00F71865"/>
    <w:rsid w:val="00F71B13"/>
    <w:rsid w:val="00F71B88"/>
    <w:rsid w:val="00F71D8E"/>
    <w:rsid w:val="00F71E93"/>
    <w:rsid w:val="00F71F51"/>
    <w:rsid w:val="00F7203A"/>
    <w:rsid w:val="00F72203"/>
    <w:rsid w:val="00F725DB"/>
    <w:rsid w:val="00F728C0"/>
    <w:rsid w:val="00F72C62"/>
    <w:rsid w:val="00F72DCF"/>
    <w:rsid w:val="00F72DD0"/>
    <w:rsid w:val="00F73564"/>
    <w:rsid w:val="00F73588"/>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187"/>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60"/>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5C4"/>
    <w:rsid w:val="00FE3726"/>
    <w:rsid w:val="00FE3D94"/>
    <w:rsid w:val="00FE3DA5"/>
    <w:rsid w:val="00FE4348"/>
    <w:rsid w:val="00FE4A97"/>
    <w:rsid w:val="00FE4C88"/>
    <w:rsid w:val="00FE4E7E"/>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E7EF8"/>
    <w:rsid w:val="00FF0B13"/>
    <w:rsid w:val="00FF0C84"/>
    <w:rsid w:val="00FF0CA8"/>
    <w:rsid w:val="00FF0D7C"/>
    <w:rsid w:val="00FF0FD0"/>
    <w:rsid w:val="00FF10E7"/>
    <w:rsid w:val="00FF112D"/>
    <w:rsid w:val="00FF1610"/>
    <w:rsid w:val="00FF2425"/>
    <w:rsid w:val="00FF29F0"/>
    <w:rsid w:val="00FF2B3C"/>
    <w:rsid w:val="00FF3521"/>
    <w:rsid w:val="00FF399D"/>
    <w:rsid w:val="00FF3AA1"/>
    <w:rsid w:val="00FF434E"/>
    <w:rsid w:val="00FF4467"/>
    <w:rsid w:val="00FF4472"/>
    <w:rsid w:val="00FF472B"/>
    <w:rsid w:val="00FF4ABD"/>
    <w:rsid w:val="00FF4B97"/>
    <w:rsid w:val="00FF4D58"/>
    <w:rsid w:val="00FF4D76"/>
    <w:rsid w:val="00FF4F95"/>
    <w:rsid w:val="00FF51AF"/>
    <w:rsid w:val="00FF58A9"/>
    <w:rsid w:val="00FF58C3"/>
    <w:rsid w:val="00FF5DF4"/>
    <w:rsid w:val="00FF5EB7"/>
    <w:rsid w:val="00FF6103"/>
    <w:rsid w:val="00FF6158"/>
    <w:rsid w:val="00FF6204"/>
    <w:rsid w:val="00FF64AA"/>
    <w:rsid w:val="00FF686E"/>
    <w:rsid w:val="00FF68E7"/>
    <w:rsid w:val="00FF6ABA"/>
    <w:rsid w:val="00FF6E84"/>
    <w:rsid w:val="00FF71BB"/>
    <w:rsid w:val="00FF779C"/>
    <w:rsid w:val="00FF7AF4"/>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91A9814"/>
  <w15:chartTrackingRefBased/>
  <w15:docId w15:val="{4E216B25-C4CA-4E14-BB51-CF6171B28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1C95"/>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val="en-US"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table" w:customStyle="1" w:styleId="15">
    <w:name w:val="网格型1"/>
    <w:basedOn w:val="a2"/>
    <w:next w:val="afa"/>
    <w:uiPriority w:val="39"/>
    <w:qFormat/>
    <w:rsid w:val="007E4A2A"/>
    <w:pPr>
      <w:spacing w:after="180"/>
    </w:pPr>
    <w:rPr>
      <w:rFonts w:ascii="CG Times (WN)" w:eastAsia="Batang"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rsid w:val="00335F81"/>
    <w:pPr>
      <w:spacing w:before="40" w:after="100" w:afterAutospacing="1"/>
    </w:pPr>
    <w:rPr>
      <w:rFonts w:ascii="Arial" w:eastAsia="MS Mincho" w:hAnsi="Arial"/>
      <w:i/>
      <w:sz w:val="18"/>
      <w:szCs w:val="18"/>
      <w:lang w:eastAsia="zh-CN"/>
    </w:rPr>
  </w:style>
  <w:style w:type="character" w:styleId="afb">
    <w:name w:val="Emphasis"/>
    <w:uiPriority w:val="20"/>
    <w:qFormat/>
    <w:rsid w:val="001026EB"/>
    <w:rPr>
      <w:i/>
      <w:iCs/>
    </w:rPr>
  </w:style>
  <w:style w:type="table" w:customStyle="1" w:styleId="110">
    <w:name w:val="网格型11"/>
    <w:basedOn w:val="a2"/>
    <w:next w:val="afa"/>
    <w:uiPriority w:val="39"/>
    <w:qFormat/>
    <w:rsid w:val="00871D76"/>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30613825">
      <w:bodyDiv w:val="1"/>
      <w:marLeft w:val="0"/>
      <w:marRight w:val="0"/>
      <w:marTop w:val="0"/>
      <w:marBottom w:val="0"/>
      <w:divBdr>
        <w:top w:val="none" w:sz="0" w:space="0" w:color="auto"/>
        <w:left w:val="none" w:sz="0" w:space="0" w:color="auto"/>
        <w:bottom w:val="none" w:sz="0" w:space="0" w:color="auto"/>
        <w:right w:val="none" w:sz="0" w:space="0" w:color="auto"/>
      </w:divBdr>
    </w:div>
    <w:div w:id="103310613">
      <w:bodyDiv w:val="1"/>
      <w:marLeft w:val="0"/>
      <w:marRight w:val="0"/>
      <w:marTop w:val="0"/>
      <w:marBottom w:val="0"/>
      <w:divBdr>
        <w:top w:val="none" w:sz="0" w:space="0" w:color="auto"/>
        <w:left w:val="none" w:sz="0" w:space="0" w:color="auto"/>
        <w:bottom w:val="none" w:sz="0" w:space="0" w:color="auto"/>
        <w:right w:val="none" w:sz="0" w:space="0" w:color="auto"/>
      </w:divBdr>
    </w:div>
    <w:div w:id="181674775">
      <w:bodyDiv w:val="1"/>
      <w:marLeft w:val="0"/>
      <w:marRight w:val="0"/>
      <w:marTop w:val="0"/>
      <w:marBottom w:val="0"/>
      <w:divBdr>
        <w:top w:val="none" w:sz="0" w:space="0" w:color="auto"/>
        <w:left w:val="none" w:sz="0" w:space="0" w:color="auto"/>
        <w:bottom w:val="none" w:sz="0" w:space="0" w:color="auto"/>
        <w:right w:val="none" w:sz="0" w:space="0" w:color="auto"/>
      </w:divBdr>
    </w:div>
    <w:div w:id="190191652">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0930099">
      <w:bodyDiv w:val="1"/>
      <w:marLeft w:val="0"/>
      <w:marRight w:val="0"/>
      <w:marTop w:val="0"/>
      <w:marBottom w:val="0"/>
      <w:divBdr>
        <w:top w:val="none" w:sz="0" w:space="0" w:color="auto"/>
        <w:left w:val="none" w:sz="0" w:space="0" w:color="auto"/>
        <w:bottom w:val="none" w:sz="0" w:space="0" w:color="auto"/>
        <w:right w:val="none" w:sz="0" w:space="0" w:color="auto"/>
      </w:divBdr>
    </w:div>
    <w:div w:id="579558397">
      <w:bodyDiv w:val="1"/>
      <w:marLeft w:val="0"/>
      <w:marRight w:val="0"/>
      <w:marTop w:val="0"/>
      <w:marBottom w:val="0"/>
      <w:divBdr>
        <w:top w:val="none" w:sz="0" w:space="0" w:color="auto"/>
        <w:left w:val="none" w:sz="0" w:space="0" w:color="auto"/>
        <w:bottom w:val="none" w:sz="0" w:space="0" w:color="auto"/>
        <w:right w:val="none" w:sz="0" w:space="0" w:color="auto"/>
      </w:divBdr>
    </w:div>
    <w:div w:id="749615521">
      <w:bodyDiv w:val="1"/>
      <w:marLeft w:val="0"/>
      <w:marRight w:val="0"/>
      <w:marTop w:val="0"/>
      <w:marBottom w:val="0"/>
      <w:divBdr>
        <w:top w:val="none" w:sz="0" w:space="0" w:color="auto"/>
        <w:left w:val="none" w:sz="0" w:space="0" w:color="auto"/>
        <w:bottom w:val="none" w:sz="0" w:space="0" w:color="auto"/>
        <w:right w:val="none" w:sz="0" w:space="0" w:color="auto"/>
      </w:divBdr>
    </w:div>
    <w:div w:id="779762593">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892695204">
      <w:bodyDiv w:val="1"/>
      <w:marLeft w:val="0"/>
      <w:marRight w:val="0"/>
      <w:marTop w:val="0"/>
      <w:marBottom w:val="0"/>
      <w:divBdr>
        <w:top w:val="none" w:sz="0" w:space="0" w:color="auto"/>
        <w:left w:val="none" w:sz="0" w:space="0" w:color="auto"/>
        <w:bottom w:val="none" w:sz="0" w:space="0" w:color="auto"/>
        <w:right w:val="none" w:sz="0" w:space="0" w:color="auto"/>
      </w:divBdr>
    </w:div>
    <w:div w:id="936787306">
      <w:bodyDiv w:val="1"/>
      <w:marLeft w:val="0"/>
      <w:marRight w:val="0"/>
      <w:marTop w:val="0"/>
      <w:marBottom w:val="0"/>
      <w:divBdr>
        <w:top w:val="none" w:sz="0" w:space="0" w:color="auto"/>
        <w:left w:val="none" w:sz="0" w:space="0" w:color="auto"/>
        <w:bottom w:val="none" w:sz="0" w:space="0" w:color="auto"/>
        <w:right w:val="none" w:sz="0" w:space="0" w:color="auto"/>
      </w:divBdr>
    </w:div>
    <w:div w:id="936908230">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344818930">
      <w:bodyDiv w:val="1"/>
      <w:marLeft w:val="0"/>
      <w:marRight w:val="0"/>
      <w:marTop w:val="0"/>
      <w:marBottom w:val="0"/>
      <w:divBdr>
        <w:top w:val="none" w:sz="0" w:space="0" w:color="auto"/>
        <w:left w:val="none" w:sz="0" w:space="0" w:color="auto"/>
        <w:bottom w:val="none" w:sz="0" w:space="0" w:color="auto"/>
        <w:right w:val="none" w:sz="0" w:space="0" w:color="auto"/>
      </w:divBdr>
    </w:div>
    <w:div w:id="1372146823">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208328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7D200E-1767-4F11-B0B9-4343FF5B9559}">
  <ds:schemaRefs>
    <ds:schemaRef ds:uri="http://schemas.openxmlformats.org/officeDocument/2006/bibliography"/>
  </ds:schemaRefs>
</ds:datastoreItem>
</file>

<file path=customXml/itemProps2.xml><?xml version="1.0" encoding="utf-8"?>
<ds:datastoreItem xmlns:ds="http://schemas.openxmlformats.org/officeDocument/2006/customXml" ds:itemID="{0468F008-F7CD-4A5E-ACA4-42EABC591D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0E76A09-12F6-4F30-8C46-69639A1A5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DA2FC-DAD1-4C75-9CCA-E8C802889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2620</Words>
  <Characters>14937</Characters>
  <Application>Microsoft Office Word</Application>
  <DocSecurity>0</DocSecurity>
  <Lines>124</Lines>
  <Paragraphs>35</Paragraphs>
  <ScaleCrop>false</ScaleCrop>
  <Company/>
  <LinksUpToDate>false</LinksUpToDate>
  <CharactersWithSpaces>17522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4</cp:revision>
  <cp:lastPrinted>2011-08-03T09:36:00Z</cp:lastPrinted>
  <dcterms:created xsi:type="dcterms:W3CDTF">2023-05-12T08:34:00Z</dcterms:created>
  <dcterms:modified xsi:type="dcterms:W3CDTF">2023-05-12T09:46:00Z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367f9e1ce216c8a7878e68c2e9b6e1bb111a2faf7e14863d61ca9fe5429a423c</vt:lpwstr>
  </property>
</Properties>
</file>